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page" w:tblpX="1" w:tblpY="-275"/>
        <w:tblW w:w="112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235"/>
        <w:gridCol w:w="5676"/>
      </w:tblGrid>
      <w:tr w:rsidR="00AA746B" w:rsidRPr="001E4176" w14:paraId="08A8B65B" w14:textId="77777777" w:rsidTr="00292D71">
        <w:trPr>
          <w:trHeight w:val="1627"/>
        </w:trPr>
        <w:tc>
          <w:tcPr>
            <w:tcW w:w="5385" w:type="dxa"/>
          </w:tcPr>
          <w:p w14:paraId="5093F861" w14:textId="001B006F" w:rsidR="00AA746B" w:rsidRPr="001E4176" w:rsidRDefault="002A1FA5" w:rsidP="00CC52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TRƯỜNG ĐẠI HỌC LUẬT HÀ NỘI</w:t>
            </w:r>
          </w:p>
          <w:p w14:paraId="57AC7203" w14:textId="15037F01" w:rsidR="00AA746B" w:rsidRPr="00942C97" w:rsidRDefault="00AA746B" w:rsidP="00CC52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942C97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158BA75" wp14:editId="73F61F46">
                      <wp:simplePos x="0" y="0"/>
                      <wp:positionH relativeFrom="column">
                        <wp:posOffset>953658</wp:posOffset>
                      </wp:positionH>
                      <wp:positionV relativeFrom="paragraph">
                        <wp:posOffset>230505</wp:posOffset>
                      </wp:positionV>
                      <wp:extent cx="1308735" cy="0"/>
                      <wp:effectExtent l="0" t="0" r="12065" b="12700"/>
                      <wp:wrapNone/>
                      <wp:docPr id="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87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A1DF111" id="Straight Connector 1" o:spid="_x0000_s1026" style="position:absolute;z-index:251659264;visibility:visible;mso-wrap-style:square;mso-width-percent:0;mso-height-percent:0;mso-wrap-distance-left:9pt;mso-wrap-distance-top:.Åmm;mso-wrap-distance-right:9pt;mso-wrap-distance-bottom:.Åmm;mso-position-horizontal:absolute;mso-position-horizontal-relative:text;mso-position-vertical:absolute;mso-position-vertical-relative:text;mso-width-percent:0;mso-height-percent:0;mso-width-relative:page;mso-height-relative:page" from="75.1pt,18.15pt" to="178.1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" strokecolor="windowText">
                      <o:lock v:ext="edit" shapetype="f"/>
                    </v:line>
                  </w:pict>
                </mc:Fallback>
              </mc:AlternateContent>
            </w:r>
            <w:r w:rsidR="002A1FA5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w:t>KHOA PHÁP</w:t>
            </w:r>
            <w:r w:rsidRPr="00942C9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 LUẬT DÂN SỰ</w:t>
            </w:r>
          </w:p>
          <w:p w14:paraId="0D9EAF97" w14:textId="77777777" w:rsidR="00AA746B" w:rsidRPr="001E4176" w:rsidRDefault="00AA746B" w:rsidP="00CF7182">
            <w:pPr>
              <w:spacing w:after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5" w:type="dxa"/>
          </w:tcPr>
          <w:p w14:paraId="1BC2E6CF" w14:textId="77777777" w:rsidR="00AA746B" w:rsidRPr="001E4176" w:rsidRDefault="00AA746B" w:rsidP="00CF7182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76" w:type="dxa"/>
          </w:tcPr>
          <w:p w14:paraId="1F1D5A75" w14:textId="77777777" w:rsidR="00AA746B" w:rsidRPr="001E4176" w:rsidRDefault="00AA746B" w:rsidP="00CC525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E417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CỘNG HÒA XÃ HỘI CHỦ NGHĨA VIỆT NAM</w:t>
            </w:r>
          </w:p>
          <w:p w14:paraId="44240A61" w14:textId="77777777" w:rsidR="00AA746B" w:rsidRPr="001E4176" w:rsidRDefault="00AA746B" w:rsidP="00CC525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E417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41ABB89" wp14:editId="50996164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245222</wp:posOffset>
                      </wp:positionV>
                      <wp:extent cx="1560830" cy="0"/>
                      <wp:effectExtent l="0" t="0" r="13970" b="12700"/>
                      <wp:wrapNone/>
                      <wp:docPr id="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608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F717B53" id="Straight Connector 2" o:spid="_x0000_s1026" style="position:absolute;z-index:251660288;visibility:visible;mso-wrap-style:square;mso-width-percent:0;mso-height-percent:0;mso-wrap-distance-left:9pt;mso-wrap-distance-top:.Åmm;mso-wrap-distance-right:9pt;mso-wrap-distance-bottom:.Åmm;mso-position-horizontal:absolute;mso-position-horizontal-relative:text;mso-position-vertical:absolute;mso-position-vertical-relative:text;mso-width-percent:0;mso-height-percent:0;mso-width-relative:page;mso-height-relative:page" from="72.25pt,19.3pt" to="195.1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" strokecolor="black [3213]">
                      <o:lock v:ext="edit" shapetype="f"/>
                    </v:line>
                  </w:pict>
                </mc:Fallback>
              </mc:AlternateContent>
            </w:r>
            <w:r w:rsidRPr="001E417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Độc lập – Tự do – Hạnh phúc</w:t>
            </w:r>
          </w:p>
          <w:p w14:paraId="35AEF6D8" w14:textId="77777777" w:rsidR="00AA746B" w:rsidRPr="001E4176" w:rsidRDefault="00AA746B" w:rsidP="00CF7182">
            <w:pPr>
              <w:spacing w:after="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1E4176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                  </w:t>
            </w:r>
          </w:p>
          <w:p w14:paraId="14407A83" w14:textId="7250B435" w:rsidR="00AA746B" w:rsidRPr="001E4176" w:rsidRDefault="00AA746B" w:rsidP="00CF7182">
            <w:pPr>
              <w:spacing w:after="0"/>
              <w:jc w:val="both"/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1E4176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                 Hà Nội, ngày </w:t>
            </w:r>
            <w:r w:rsidR="00CF718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07</w:t>
            </w:r>
            <w:r w:rsidRPr="001E4176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tháng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1</w:t>
            </w:r>
            <w:r w:rsidR="00CF718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1</w:t>
            </w:r>
            <w:r w:rsidRPr="001E4176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năm 20</w:t>
            </w:r>
            <w:r w:rsidRPr="001E4176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vi-VN"/>
              </w:rPr>
              <w:t>2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vi-VN"/>
              </w:rPr>
              <w:t>5</w:t>
            </w:r>
          </w:p>
        </w:tc>
      </w:tr>
    </w:tbl>
    <w:p w14:paraId="0062A7EC" w14:textId="5011796C" w:rsidR="00AA746B" w:rsidRDefault="00AA746B" w:rsidP="00CF7182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872028">
        <w:rPr>
          <w:rFonts w:ascii="Times New Roman" w:hAnsi="Times New Roman" w:cs="Times New Roman"/>
          <w:b/>
          <w:bCs/>
          <w:sz w:val="30"/>
          <w:szCs w:val="30"/>
        </w:rPr>
        <w:t>DANH MỤC ĐỀ TÀI KHOÁ LUẬN TỐT NGHIỆP KHOÁ 47</w:t>
      </w:r>
    </w:p>
    <w:p w14:paraId="5589C65A" w14:textId="2824DBA7" w:rsidR="002A1FA5" w:rsidRPr="002A1FA5" w:rsidRDefault="002A1FA5" w:rsidP="00CF7182">
      <w:pPr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I. BỘ MÔN LUẬT DÂN SỰ</w:t>
      </w:r>
    </w:p>
    <w:p w14:paraId="63D0B04B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Nguyên tắc tự do theo quy định của pháp luật dân sự Việt Nam</w:t>
      </w:r>
    </w:p>
    <w:p w14:paraId="580829DA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Năng lực chủ thể của cá nhân theo quy định của pháp luật dân sự Việt Nam</w:t>
      </w:r>
    </w:p>
    <w:p w14:paraId="4C3A7B0B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Hạn chế quyền dân sự theo quy định của pháp luật Việt Nam</w:t>
      </w:r>
    </w:p>
    <w:p w14:paraId="7A8F2F95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Các mức độ năng lực hành vi dân sự của cá nhân theo quy định của pháp luật dân sự Việt Nam</w:t>
      </w:r>
    </w:p>
    <w:p w14:paraId="6221581E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Tuyên bố mất tích theo quy định của pháp luật Việt Nam</w:t>
      </w:r>
    </w:p>
    <w:p w14:paraId="343E73CE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Tuyên bố chết theo quy định của pháp luật dân sự Việt Nam</w:t>
      </w:r>
    </w:p>
    <w:p w14:paraId="5AED77CE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Giám hộ theo quy định của pháp luật dân sự Việt Nam</w:t>
      </w:r>
    </w:p>
    <w:p w14:paraId="631A0F19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Nơi cư trú của cá nhân theo quy định của pháp luật dân sự Việt Nam</w:t>
      </w:r>
    </w:p>
    <w:p w14:paraId="79C2162F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Trách nhiệm dân sự của pháp nhân theo quy định của pháp luật dân sự Việt Nam</w:t>
      </w:r>
    </w:p>
    <w:p w14:paraId="25D9FCB1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Các tổ chức không có tư cách pháp nhân theo quy định của pháp luật dân sự Việt Nam</w:t>
      </w:r>
    </w:p>
    <w:p w14:paraId="36BFD044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Quyền thay đổi họ, tên của cá nhân theo quy định của pháp luật dân sự Việt Nam</w:t>
      </w:r>
    </w:p>
    <w:p w14:paraId="77A5A2DB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Quyền được khai sinh, khai tử theo quy định của pháp luật dân sự Việt Nam</w:t>
      </w:r>
    </w:p>
    <w:p w14:paraId="2865A9D1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 xml:space="preserve">Quyền được bảo vệ danh dự, nhân phẩm, uy tín </w:t>
      </w:r>
    </w:p>
    <w:p w14:paraId="5F306CF3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 xml:space="preserve">Quyền hiến, nhận mô, bộ phận cơ thể người và hiến, lấy xác </w:t>
      </w:r>
    </w:p>
    <w:p w14:paraId="5FD07EB1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Quyền chuyển đổi giới tính theo quy định của pháp luật dân sự Việt Nam</w:t>
      </w:r>
    </w:p>
    <w:p w14:paraId="5C993307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Quyền xác định lại giới tính theo pháp luật dân sự Việt Nam</w:t>
      </w:r>
    </w:p>
    <w:p w14:paraId="7C476E81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Quyền của cá nhân đối với hình ảnh theo quy định của pháp luật dân sự Việt Nam</w:t>
      </w:r>
    </w:p>
    <w:p w14:paraId="5B673855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Quyền an tử theo quy định của pháp luật dân sự Việt Nam</w:t>
      </w:r>
    </w:p>
    <w:p w14:paraId="21E8FD42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Quyền được bảo đảm an toàn về tính mạng, sức khoẻ theo quy định của pháp luật dân sự Việt Nam</w:t>
      </w:r>
    </w:p>
    <w:p w14:paraId="0248816E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>Quyền về đời sống riêng tư, bí mật cá nhân, bí mật gia đình</w:t>
      </w:r>
    </w:p>
    <w:p w14:paraId="329A1222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>Tài sản mới và việc công nhận tài sản mới theo pháp luật Việt Nam</w:t>
      </w:r>
    </w:p>
    <w:p w14:paraId="5BB66C88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Tài sản hình thành trong tương lai theo pháp luật dân sự Việt Nam</w:t>
      </w:r>
    </w:p>
    <w:p w14:paraId="006E8782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 xml:space="preserve">Điều kiện có hiệu lực của giao dịch dân sự </w:t>
      </w:r>
    </w:p>
    <w:p w14:paraId="2B51417F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Giao dịch dân sự vi phạm sự tự nguyện theo quy định của Bộ luật dân sự năm 2015</w:t>
      </w:r>
    </w:p>
    <w:p w14:paraId="674A729D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Giao dịch dân sự có điều kiện theo quy định của pháp luật Việt Nam</w:t>
      </w:r>
    </w:p>
    <w:p w14:paraId="2E1BCF55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lastRenderedPageBreak/>
        <w:t>Giải thích giao dịch dân sự theo quy định của pháp luật dân sự Việt Nam</w:t>
      </w:r>
    </w:p>
    <w:p w14:paraId="7BEDCD63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Giao dịch dân sự được xác lập một cách giả tạo và hậu quả pháp lý</w:t>
      </w:r>
    </w:p>
    <w:p w14:paraId="6CED432D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>Giao dịch dân sự được</w:t>
      </w: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xác lập mà </w:t>
      </w: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>vi phạm quy định bắt</w:t>
      </w: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buộc về </w:t>
      </w: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>hình thức</w:t>
      </w:r>
    </w:p>
    <w:p w14:paraId="65370B0F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>Hậu quả pháp lý của giao dịch dân sự vô hiệu</w:t>
      </w:r>
    </w:p>
    <w:p w14:paraId="0BB02614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>Bảo vệ quyền lợi của người thứ ba ngay tình khi giao dịch dân sự vô hiệu</w:t>
      </w:r>
    </w:p>
    <w:p w14:paraId="7FB188C1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Đại diện theo pháp luật theo quy định của pháp luật Việt Nam</w:t>
      </w:r>
    </w:p>
    <w:p w14:paraId="58D85CDB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Đại diện theo uỷ quyền theo quy định của pháp luật Việt Nam</w:t>
      </w:r>
    </w:p>
    <w:p w14:paraId="7F6F2A6D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Thời hiệu theo quy định của pháp luật Việt Nam</w:t>
      </w:r>
    </w:p>
    <w:p w14:paraId="66BB94E0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Sự kiện bất khả khả theo quy định của pháp luật Việt Nam</w:t>
      </w:r>
    </w:p>
    <w:p w14:paraId="454B4A30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Thời hiệu hưởng quyền dân sự theo quy định của pháp luật Việt Nam</w:t>
      </w:r>
    </w:p>
    <w:p w14:paraId="7469F418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Chiếm hữu theo quy định của Bộ luật dân sự năm 2015</w:t>
      </w:r>
    </w:p>
    <w:p w14:paraId="1FC622B3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Hạn chế quyền sở hữu theo quy định của pháp luật Việt Nam</w:t>
      </w:r>
    </w:p>
    <w:p w14:paraId="0F2DE8C0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Các phương thức bảo vệ quyền sở hữu theo quy định của pháp luật Việt Nam</w:t>
      </w:r>
    </w:p>
    <w:p w14:paraId="6F46B84F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Quyền đòi lại tài sản theo quy định của pháp luật Việt Nam</w:t>
      </w:r>
    </w:p>
    <w:p w14:paraId="07198F23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Quyền đối với bất động sản liền kề theo quy định của Bộ luật dân sự năm 2015</w:t>
      </w:r>
    </w:p>
    <w:p w14:paraId="7A94DC7F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Quyền về lối đi qua bất động sản liền kề theo quy định của Bộ luật dân sự năm 2015</w:t>
      </w:r>
    </w:p>
    <w:p w14:paraId="3BDBE97A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Quyền hưởng dụng theo quy định của Bộ luật dân sự năm 2015</w:t>
      </w:r>
    </w:p>
    <w:p w14:paraId="7E98B22D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Quyền bề mặt theo quy định của Bộ luật dân sự năm 2015</w:t>
      </w:r>
    </w:p>
    <w:p w14:paraId="42F865C7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Sở hữu chung theo quy định của Bộ luật dân sự năm 2015</w:t>
      </w:r>
    </w:p>
    <w:p w14:paraId="4E655FD4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Sở hữu chung của vợ chồng theo quy định của pháp luật Việt Nam</w:t>
      </w:r>
    </w:p>
    <w:p w14:paraId="221A2E5F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Chuyển giao quyền yêu cầu theo quy định của pháp luật Việt Nam</w:t>
      </w:r>
    </w:p>
    <w:p w14:paraId="6171AAA2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Chuyển giao nghĩa vụ theo quy định của pháp luật Việt Nam</w:t>
      </w:r>
    </w:p>
    <w:p w14:paraId="60ABE490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Nghĩa vụ liên đới theo quy định của pháp luật Việt Nam</w:t>
      </w:r>
    </w:p>
    <w:p w14:paraId="3D6C4EBD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Nghĩa vụ riêng rẽ theo quy định của pháp luật Việt Nam</w:t>
      </w:r>
    </w:p>
    <w:p w14:paraId="7F158E1C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Tài sản bảo đảm theo quy định của pháp luật Việt Nam</w:t>
      </w:r>
    </w:p>
    <w:p w14:paraId="78F9C620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Phạm vi bảo đảm theo quy định của pháp luật Việt Nam</w:t>
      </w:r>
    </w:p>
    <w:p w14:paraId="2132A081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Đăng ký biện pháp bảo đảm theo quy định của pháp luật Việt Nam</w:t>
      </w:r>
    </w:p>
    <w:p w14:paraId="2E44377A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Xử lý tài sản bảo đảm theo quy định của pháp luật Việt Nam</w:t>
      </w:r>
    </w:p>
    <w:p w14:paraId="0A110928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Thứ tự ưu tiên thanh toán khi xử lý tài sản bảo đảm</w:t>
      </w:r>
    </w:p>
    <w:p w14:paraId="4A990219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Hiệu lực đối kháng của biện pháp bảo đảm theo quy định của pháp luật Việt Nam</w:t>
      </w:r>
    </w:p>
    <w:p w14:paraId="6AF24642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Cầm cố tài sản theo quy định của pháp luật Việt Nam</w:t>
      </w:r>
    </w:p>
    <w:p w14:paraId="6B7E2F43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Cố cố tài sản tại cửa hàng cầm đồ theo quy định của pháp luật Việt Nam</w:t>
      </w:r>
    </w:p>
    <w:p w14:paraId="62E7FCB9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Thế chấp nhà ở hình thành trong tương lai theo quy định của pháp luật dân sự</w:t>
      </w:r>
    </w:p>
    <w:p w14:paraId="78D727E2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>Thế chấp tài sản để bảo đảm nghĩa vụ trong hợ</w:t>
      </w: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p</w:t>
      </w: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đồng tín dụng theo quy định của pháp luật dân sự</w:t>
      </w:r>
    </w:p>
    <w:p w14:paraId="712211C5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>Thế chấp nhà ở hình thành trong tương lai theo quy định của pháp luật dân sự</w:t>
      </w:r>
    </w:p>
    <w:p w14:paraId="43109865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Đặt cọc </w:t>
      </w:r>
      <w:r w:rsidRPr="00872028">
        <w:rPr>
          <w:rFonts w:ascii="Times New Roman" w:hAnsi="Times New Roman" w:cs="Times New Roman"/>
          <w:sz w:val="26"/>
          <w:szCs w:val="26"/>
          <w:lang w:val="vi-VN"/>
        </w:rPr>
        <w:t>theo quy định của pháp luật Việt Nam</w:t>
      </w:r>
    </w:p>
    <w:p w14:paraId="6EB32ED5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Ký quỹ </w:t>
      </w:r>
      <w:r w:rsidRPr="00872028">
        <w:rPr>
          <w:rFonts w:ascii="Times New Roman" w:hAnsi="Times New Roman" w:cs="Times New Roman"/>
          <w:sz w:val="26"/>
          <w:szCs w:val="26"/>
          <w:lang w:val="vi-VN"/>
        </w:rPr>
        <w:t>theo quy định của pháp luật Việt Nam</w:t>
      </w:r>
    </w:p>
    <w:p w14:paraId="6B18A0E8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Ký cược </w:t>
      </w:r>
      <w:r w:rsidRPr="00872028">
        <w:rPr>
          <w:rFonts w:ascii="Times New Roman" w:hAnsi="Times New Roman" w:cs="Times New Roman"/>
          <w:sz w:val="26"/>
          <w:szCs w:val="26"/>
          <w:lang w:val="vi-VN"/>
        </w:rPr>
        <w:t>theo quy định của pháp luật Việt Nam</w:t>
      </w:r>
    </w:p>
    <w:p w14:paraId="2AE1C41E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Cầm giữ tài sản </w:t>
      </w:r>
      <w:r w:rsidRPr="00872028">
        <w:rPr>
          <w:rFonts w:ascii="Times New Roman" w:hAnsi="Times New Roman" w:cs="Times New Roman"/>
          <w:sz w:val="26"/>
          <w:szCs w:val="26"/>
          <w:lang w:val="vi-VN"/>
        </w:rPr>
        <w:t>theo quy định của pháp luật Việt Nam</w:t>
      </w:r>
    </w:p>
    <w:p w14:paraId="322D72AA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Bảo lưu quyền sở hữu </w:t>
      </w:r>
      <w:r w:rsidRPr="00872028">
        <w:rPr>
          <w:rFonts w:ascii="Times New Roman" w:hAnsi="Times New Roman" w:cs="Times New Roman"/>
          <w:sz w:val="26"/>
          <w:szCs w:val="26"/>
          <w:lang w:val="vi-VN"/>
        </w:rPr>
        <w:t>theo quy định của pháp luật Việt Nam</w:t>
      </w:r>
    </w:p>
    <w:p w14:paraId="1494AD57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Bảo lãnh </w:t>
      </w:r>
      <w:r w:rsidRPr="00872028">
        <w:rPr>
          <w:rFonts w:ascii="Times New Roman" w:hAnsi="Times New Roman" w:cs="Times New Roman"/>
          <w:sz w:val="26"/>
          <w:szCs w:val="26"/>
          <w:lang w:val="vi-VN"/>
        </w:rPr>
        <w:t>theo quy định của pháp luật Việt Nam</w:t>
      </w:r>
    </w:p>
    <w:p w14:paraId="26CAA452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Bảo lãnh liên đới </w:t>
      </w:r>
      <w:r w:rsidRPr="00872028">
        <w:rPr>
          <w:rFonts w:ascii="Times New Roman" w:hAnsi="Times New Roman" w:cs="Times New Roman"/>
          <w:sz w:val="26"/>
          <w:szCs w:val="26"/>
          <w:lang w:val="vi-VN"/>
        </w:rPr>
        <w:t>theo quy định của pháp luật Việt Nam</w:t>
      </w:r>
    </w:p>
    <w:p w14:paraId="470E9CBB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Tín chấp theo quy định của pháp luật Việt Nam</w:t>
      </w:r>
    </w:p>
    <w:p w14:paraId="169F7B97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Căn cứ loại trừ trách nhiệm do vi phạm nghĩa vụ</w:t>
      </w:r>
    </w:p>
    <w:p w14:paraId="7F551888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Lỗi trong trách nhiệm dân sự theo quy định của pháp luật Việt Nam</w:t>
      </w:r>
    </w:p>
    <w:p w14:paraId="7E9B20F3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Giao kết hợp đồng theo quy định của pháp luật Việt Nam</w:t>
      </w:r>
    </w:p>
    <w:p w14:paraId="204BFABF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Giải thích hợp đồng theo quy định của pháp luật Việt Nam</w:t>
      </w:r>
    </w:p>
    <w:p w14:paraId="1DDF3D97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Hợp đồng theo mẫu theo quy định của pháp luật Việt Nam</w:t>
      </w:r>
    </w:p>
    <w:p w14:paraId="184A9948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Hợp đồng vì lợi ích của người thứ ba theo quy định của pháp luật Việt Nam</w:t>
      </w:r>
    </w:p>
    <w:p w14:paraId="00E72751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Hợp đồng có điều kiện theo quy định của pháp luật Việt Nam</w:t>
      </w:r>
    </w:p>
    <w:p w14:paraId="3EDBFED4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Điều kiện giao dịch chung trong giao kết hợp đồng</w:t>
      </w:r>
    </w:p>
    <w:p w14:paraId="18CBF1E5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Hiệu lực của hợp đồng theo quy định của pháp luật Việt Nam</w:t>
      </w:r>
    </w:p>
    <w:p w14:paraId="630BAC31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Thời điểm có hiệu lực của hợp đồng theo quy định của pháp luật Việt Nam</w:t>
      </w:r>
    </w:p>
    <w:p w14:paraId="51D9B103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Phạt vi phạm hợp đồng theo quy định của pháp luật Việt Nam</w:t>
      </w:r>
    </w:p>
    <w:p w14:paraId="2768986F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Thực hiện hợp đồng khi hoàn cảnh thay đổi cơ bản theo quy định của pháp luật Việt Nam</w:t>
      </w:r>
    </w:p>
    <w:p w14:paraId="72AC93B7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Huỷ bỏ hợp đồng theo quy định của pháp luật Việt Nam</w:t>
      </w:r>
    </w:p>
    <w:p w14:paraId="61ABD8ED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Đơn phương chấm dứt hợp đồng theo quy định của pháp luật Việt Nam</w:t>
      </w:r>
    </w:p>
    <w:p w14:paraId="18ADE945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Hợp đồng mua bán nhà ở theo quy định của pháp luật Việt Nam</w:t>
      </w:r>
    </w:p>
    <w:p w14:paraId="62DAC87E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Hợp đồng chuyển nhượng hợp đồng mua bán nhà ở hình thành trong tương lai</w:t>
      </w:r>
    </w:p>
    <w:p w14:paraId="7E4A6E19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Hợp đồng mua bán quyền đòi nợ theo quy định của pháp luật Việt Nam</w:t>
      </w:r>
    </w:p>
    <w:p w14:paraId="086EBD9B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Hợp đồng chuyển nhượng quyền sử dụng đất ở theo quy định của pháp luật Việt Nam</w:t>
      </w:r>
    </w:p>
    <w:p w14:paraId="1B6C94FD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lastRenderedPageBreak/>
        <w:t>Hợp đồng mua bán tài sản có thoả thuận chuộc lại theo quy định của pháp luật Việt Nam</w:t>
      </w:r>
    </w:p>
    <w:p w14:paraId="2F9C71CC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Mua trả chậm, trả dần theo quy định của pháp luật Việt Nam</w:t>
      </w:r>
    </w:p>
    <w:p w14:paraId="1FC66851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 xml:space="preserve">Hợp đồng tặng cho có điều kiện theo quy định của pháp luật Việt Nam </w:t>
      </w:r>
    </w:p>
    <w:p w14:paraId="199CB0AA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 xml:space="preserve">Hợp đồng tặng cho nhà ở theo quy định của pháp luật Việt Nam </w:t>
      </w:r>
    </w:p>
    <w:p w14:paraId="2B3216F1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>Hợp đồng tặng</w:t>
      </w: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cho</w:t>
      </w: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quyền sử dụng đất theo quy định của pháp luật dân sự</w:t>
      </w: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Việt Nam</w:t>
      </w:r>
    </w:p>
    <w:p w14:paraId="3BA6E355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Hợp đồng vay tiền </w:t>
      </w:r>
      <w:r w:rsidRPr="00872028">
        <w:rPr>
          <w:rFonts w:ascii="Times New Roman" w:hAnsi="Times New Roman" w:cs="Times New Roman"/>
          <w:sz w:val="26"/>
          <w:szCs w:val="26"/>
          <w:lang w:val="vi-VN"/>
        </w:rPr>
        <w:t>theo quy định của pháp luật Việt Nam</w:t>
      </w:r>
    </w:p>
    <w:p w14:paraId="0C6C0E2C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Lãi trong hợp đồng vay tài sản </w:t>
      </w:r>
      <w:r w:rsidRPr="00872028">
        <w:rPr>
          <w:rFonts w:ascii="Times New Roman" w:hAnsi="Times New Roman" w:cs="Times New Roman"/>
          <w:sz w:val="26"/>
          <w:szCs w:val="26"/>
          <w:lang w:val="vi-VN"/>
        </w:rPr>
        <w:t>theo quy định của pháp luật Việt Nam</w:t>
      </w:r>
    </w:p>
    <w:p w14:paraId="28685CBE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Hợp đồng thuê khoán tài sản </w:t>
      </w:r>
      <w:r w:rsidRPr="00872028">
        <w:rPr>
          <w:rFonts w:ascii="Times New Roman" w:hAnsi="Times New Roman" w:cs="Times New Roman"/>
          <w:sz w:val="26"/>
          <w:szCs w:val="26"/>
          <w:lang w:val="vi-VN"/>
        </w:rPr>
        <w:t>theo quy định của pháp luật Việt Nam</w:t>
      </w:r>
    </w:p>
    <w:p w14:paraId="46BAA5B0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Hợp đồng thuê nhà ở </w:t>
      </w:r>
      <w:r w:rsidRPr="00872028">
        <w:rPr>
          <w:rFonts w:ascii="Times New Roman" w:hAnsi="Times New Roman" w:cs="Times New Roman"/>
          <w:sz w:val="26"/>
          <w:szCs w:val="26"/>
          <w:lang w:val="vi-VN"/>
        </w:rPr>
        <w:t>theo quy định của pháp luật Việt Nam</w:t>
      </w:r>
    </w:p>
    <w:p w14:paraId="0173216A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Hợp đồng dịch vụ tư vấn pháp lý </w:t>
      </w:r>
      <w:r w:rsidRPr="00872028">
        <w:rPr>
          <w:rFonts w:ascii="Times New Roman" w:hAnsi="Times New Roman" w:cs="Times New Roman"/>
          <w:sz w:val="26"/>
          <w:szCs w:val="26"/>
          <w:lang w:val="vi-VN"/>
        </w:rPr>
        <w:t>theo quy định của pháp luật Việt Nam</w:t>
      </w:r>
    </w:p>
    <w:p w14:paraId="38D59622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Hợp đồng gia công </w:t>
      </w:r>
      <w:r w:rsidRPr="00872028">
        <w:rPr>
          <w:rFonts w:ascii="Times New Roman" w:hAnsi="Times New Roman" w:cs="Times New Roman"/>
          <w:sz w:val="26"/>
          <w:szCs w:val="26"/>
          <w:lang w:val="vi-VN"/>
        </w:rPr>
        <w:t>theo quy định của pháp luật Việt Nam</w:t>
      </w:r>
    </w:p>
    <w:p w14:paraId="74ED59C9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Hợp đồng vận chuyển hành khách </w:t>
      </w:r>
      <w:r w:rsidRPr="00872028">
        <w:rPr>
          <w:rFonts w:ascii="Times New Roman" w:hAnsi="Times New Roman" w:cs="Times New Roman"/>
          <w:sz w:val="26"/>
          <w:szCs w:val="26"/>
          <w:lang w:val="vi-VN"/>
        </w:rPr>
        <w:t>theo quy định của pháp luật Việt Nam</w:t>
      </w:r>
    </w:p>
    <w:p w14:paraId="509A6B9B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Hợp đồng gửi giữ tài sản </w:t>
      </w:r>
      <w:r w:rsidRPr="00872028">
        <w:rPr>
          <w:rFonts w:ascii="Times New Roman" w:hAnsi="Times New Roman" w:cs="Times New Roman"/>
          <w:sz w:val="26"/>
          <w:szCs w:val="26"/>
          <w:lang w:val="vi-VN"/>
        </w:rPr>
        <w:t xml:space="preserve">theo quy định của pháp luật Việt Nam </w:t>
      </w:r>
    </w:p>
    <w:p w14:paraId="4F1EEF40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>Hợp đồng ủy quyền theo quy định của pháp luật dân sự Việt Nam</w:t>
      </w:r>
    </w:p>
    <w:p w14:paraId="70CD5133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Hợp đồng uỷ quyền về nhà ở </w:t>
      </w:r>
      <w:r w:rsidRPr="00872028">
        <w:rPr>
          <w:rFonts w:ascii="Times New Roman" w:hAnsi="Times New Roman" w:cs="Times New Roman"/>
          <w:sz w:val="26"/>
          <w:szCs w:val="26"/>
          <w:lang w:val="vi-VN"/>
        </w:rPr>
        <w:t>theo quy định của pháp luật Việt Nam</w:t>
      </w:r>
    </w:p>
    <w:p w14:paraId="0FB10166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 xml:space="preserve">Hứa thưởng theo quy định của pháp luật Việt Nam </w:t>
      </w:r>
    </w:p>
    <w:p w14:paraId="148F60E0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Điều kiện phát sinh trách nhiệm bồi thường thiệt hại ngoài hợp đồng</w:t>
      </w:r>
    </w:p>
    <w:p w14:paraId="5B843B67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Yếu tố lỗi trong trách nhiệm bồi thường thiệt hại ngoài hợp đồng</w:t>
      </w:r>
    </w:p>
    <w:p w14:paraId="7AE7C9F0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Nguyên tắc bồi thường thiệt hại ngoài hợp đồng</w:t>
      </w:r>
    </w:p>
    <w:p w14:paraId="293AEF21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Năng lực chịu trách nhiệm bồi thường thiệt hại ngoài hợp đồng</w:t>
      </w:r>
    </w:p>
    <w:p w14:paraId="54F4910A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Xác định thiệt hại do tài sản bị xâm phạm</w:t>
      </w:r>
    </w:p>
    <w:p w14:paraId="456D147C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sz w:val="26"/>
          <w:szCs w:val="26"/>
          <w:lang w:val="vi-VN"/>
        </w:rPr>
        <w:t>Xác định thiệt hại do sức khoẻ bị xâm phạm</w:t>
      </w:r>
    </w:p>
    <w:p w14:paraId="04B7A973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Xác định thiệt hại do tính mạng bị xâm phạm theo pháp luật dân sự Việt Nam</w:t>
      </w:r>
    </w:p>
    <w:p w14:paraId="14EC506F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Xác định thiệt hại do danh dự, nhân phẩm, uy tín bị xâm phạm</w:t>
      </w:r>
    </w:p>
    <w:p w14:paraId="48D679E1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Trách nhiệm bồi thường thiệt hại do vượt quá giới hạn phòng vệ chính đáng</w:t>
      </w:r>
    </w:p>
    <w:p w14:paraId="670E987C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Trách nhiệm bồi thường thiệt hại do vượt quá yêu cầu của tình thế cấp thiết</w:t>
      </w:r>
    </w:p>
    <w:p w14:paraId="35FCAE88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Trách nhiệm bồi thường thiệt hại do người dùng chất kích thích gây ra</w:t>
      </w:r>
    </w:p>
    <w:p w14:paraId="39C056F2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Trách nhiệm bồi thường thiệt hại do người của pháp nhân gây ra</w:t>
      </w:r>
    </w:p>
    <w:p w14:paraId="22D45CF4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Trách nhiệm bồi thường thiệt hại do người chưa thành niên gây ra</w:t>
      </w:r>
    </w:p>
    <w:p w14:paraId="47FECAB7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Trách nhiệm bồi thường thiệt hại do người mất năng lực hành vi dân sự gây ra</w:t>
      </w:r>
    </w:p>
    <w:p w14:paraId="14B3B2AA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Trách nhiệm bồi thường thiệt hại do xâm phạm thi thể, mồ mả</w:t>
      </w:r>
    </w:p>
    <w:p w14:paraId="4CD9D19D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lastRenderedPageBreak/>
        <w:t>Trách nhiệm bồi thường thiệt hại do vi phạm quyền lợi người tiêu dùng</w:t>
      </w:r>
    </w:p>
    <w:p w14:paraId="5B4B542B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>Trách nhiệm bồi thường thiệt hại do nguồn nguy hiểm cao độ gây ra</w:t>
      </w:r>
    </w:p>
    <w:p w14:paraId="73E8D12E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</w:rPr>
        <w:t>Trách nhiệm bồi thường thiệt hại do động vật gây ra</w:t>
      </w:r>
    </w:p>
    <w:p w14:paraId="45ADD091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Trách nhiệm bồi thường thiệt hại do nhà cửa, công trình xây dựng khác gây ra</w:t>
      </w:r>
    </w:p>
    <w:p w14:paraId="38271215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Trách nhiệm bồi thường thiệt hại do làm ô nhiễm môi trường</w:t>
      </w:r>
    </w:p>
    <w:p w14:paraId="4DED8D70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Trách nhiệm bồi thường thiệt hại do sản xuất, kinh doanh thực phẩm không bảo đảm chất lượng gây ra</w:t>
      </w:r>
    </w:p>
    <w:p w14:paraId="2D57EB6A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Trách nhiệm bồi thường thiệt hại của chủ sở hữu do tài sản gây ra</w:t>
      </w:r>
    </w:p>
    <w:p w14:paraId="20EF004D" w14:textId="77777777" w:rsidR="00AA746B" w:rsidRPr="00872028" w:rsidRDefault="00AA746B" w:rsidP="00CF7182">
      <w:pPr>
        <w:pStyle w:val="ListParagraph"/>
        <w:numPr>
          <w:ilvl w:val="0"/>
          <w:numId w:val="1"/>
        </w:numPr>
        <w:spacing w:line="36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Trách nhiệm bồi thường thiệt hại về tinh thần theo quy định của pháp luật Việt Nam</w:t>
      </w:r>
    </w:p>
    <w:p w14:paraId="0BEB45B2" w14:textId="618FE9A1" w:rsidR="00AA746B" w:rsidRPr="00872028" w:rsidRDefault="00AA746B" w:rsidP="00CF7182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vi-VN"/>
        </w:rPr>
      </w:pPr>
      <w:r w:rsidRPr="00872028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vi-VN"/>
        </w:rPr>
        <w:t>LƯU Ý: Sinh viên có thể lựa chọn đề tài khác ngoài danh mục các đề tài do Bộ môn gợi ý nếu được người hướng dẫn</w:t>
      </w:r>
      <w:r w:rsidR="00421A96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vi-VN"/>
        </w:rPr>
        <w:t>/Bộ môn</w:t>
      </w:r>
      <w:r w:rsidRPr="00872028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vi-VN"/>
        </w:rPr>
        <w:t xml:space="preserve"> đồng ý.</w:t>
      </w:r>
    </w:p>
    <w:p w14:paraId="2ABB2FA9" w14:textId="52F3297E" w:rsidR="00AA746B" w:rsidRPr="002A1FA5" w:rsidRDefault="002A1FA5" w:rsidP="00CF7182">
      <w:pPr>
        <w:tabs>
          <w:tab w:val="left" w:pos="218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A1FA5">
        <w:rPr>
          <w:rFonts w:ascii="Times New Roman" w:hAnsi="Times New Roman" w:cs="Times New Roman"/>
          <w:b/>
          <w:sz w:val="28"/>
          <w:szCs w:val="28"/>
        </w:rPr>
        <w:t>II. BỘ MÔN LUẬT TỐ TỤNG DÂN SỰ</w:t>
      </w:r>
    </w:p>
    <w:p w14:paraId="552A263F" w14:textId="4790A31F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A1FA5">
        <w:rPr>
          <w:rFonts w:ascii="Times New Roman" w:hAnsi="Times New Roman" w:cs="Times New Roman"/>
          <w:sz w:val="28"/>
          <w:szCs w:val="28"/>
        </w:rPr>
        <w:t xml:space="preserve">Nguyên tắc Tòa án xét xử kịp thời, công bằng, công khai </w:t>
      </w:r>
    </w:p>
    <w:p w14:paraId="4D0A2011" w14:textId="10F2AB8D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A1FA5">
        <w:rPr>
          <w:rFonts w:ascii="Times New Roman" w:hAnsi="Times New Roman" w:cs="Times New Roman"/>
          <w:sz w:val="28"/>
          <w:szCs w:val="28"/>
        </w:rPr>
        <w:t xml:space="preserve">Nguyên tắc, quyền yêu cầu Tòa án bảo vệ quyền và lợi ích hợp pháp </w:t>
      </w:r>
    </w:p>
    <w:p w14:paraId="187D1C92" w14:textId="294383AB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A1FA5">
        <w:rPr>
          <w:rFonts w:ascii="Times New Roman" w:hAnsi="Times New Roman" w:cs="Times New Roman"/>
          <w:sz w:val="28"/>
          <w:szCs w:val="28"/>
        </w:rPr>
        <w:t xml:space="preserve">Nguyên tắc bảo đảm chế độ xét xử sơ thẩm, phúc thẩm </w:t>
      </w:r>
    </w:p>
    <w:p w14:paraId="12BDD233" w14:textId="4CED88FA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A1FA5">
        <w:rPr>
          <w:rFonts w:ascii="Times New Roman" w:hAnsi="Times New Roman" w:cs="Times New Roman"/>
          <w:sz w:val="28"/>
          <w:szCs w:val="28"/>
        </w:rPr>
        <w:t xml:space="preserve">Nguyên tắc hội thẩm nhân dân tham gia xét xử vụ án dân sự </w:t>
      </w:r>
    </w:p>
    <w:p w14:paraId="1735BB1B" w14:textId="548813CB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A1FA5">
        <w:rPr>
          <w:rFonts w:ascii="Times New Roman" w:hAnsi="Times New Roman" w:cs="Times New Roman"/>
          <w:sz w:val="28"/>
          <w:szCs w:val="28"/>
        </w:rPr>
        <w:t>Nguyên tắc bảo đảm tranh tụng trong xét xử</w:t>
      </w:r>
    </w:p>
    <w:p w14:paraId="0357C6B7" w14:textId="4DF380C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2A1FA5">
        <w:rPr>
          <w:rFonts w:ascii="Times New Roman" w:hAnsi="Times New Roman" w:cs="Times New Roman"/>
          <w:sz w:val="28"/>
          <w:szCs w:val="28"/>
        </w:rPr>
        <w:t>Nguyên tắc bảo đảm chế độ xét xử sơ thẩm, phúc thẩm</w:t>
      </w:r>
    </w:p>
    <w:p w14:paraId="596F0E08" w14:textId="42ED0566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2A1FA5">
        <w:rPr>
          <w:rFonts w:ascii="Times New Roman" w:hAnsi="Times New Roman" w:cs="Times New Roman"/>
          <w:sz w:val="28"/>
          <w:szCs w:val="28"/>
        </w:rPr>
        <w:t>Nguyên tắc bình đẳng về quyền và nghĩa vụ trong tố tụng dân sự</w:t>
      </w:r>
    </w:p>
    <w:p w14:paraId="147A218D" w14:textId="12BBD851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2A1FA5">
        <w:rPr>
          <w:rFonts w:ascii="Times New Roman" w:hAnsi="Times New Roman" w:cs="Times New Roman"/>
          <w:sz w:val="28"/>
          <w:szCs w:val="28"/>
        </w:rPr>
        <w:t>Trách nhiệm cung cấp tài liệu, chứng cứ của cơ quan, tổ chức, cá nhân có thẩm quyền.</w:t>
      </w:r>
    </w:p>
    <w:p w14:paraId="2C65CD21" w14:textId="14934E43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2A1FA5">
        <w:rPr>
          <w:rFonts w:ascii="Times New Roman" w:hAnsi="Times New Roman" w:cs="Times New Roman"/>
          <w:sz w:val="28"/>
          <w:szCs w:val="28"/>
        </w:rPr>
        <w:t>Thẩm quyền giải quyết tranh chấp đất đai của toà án theo thủ tục tố tụng dân sự.</w:t>
      </w:r>
    </w:p>
    <w:p w14:paraId="587B3996" w14:textId="5ECA2BD1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2A1FA5">
        <w:rPr>
          <w:rFonts w:ascii="Times New Roman" w:hAnsi="Times New Roman" w:cs="Times New Roman"/>
          <w:sz w:val="28"/>
          <w:szCs w:val="28"/>
        </w:rPr>
        <w:t xml:space="preserve">Thẩm quyền của Toà án trong việc giải quyết các tranh chấp về kinh doanh, thương mại </w:t>
      </w:r>
    </w:p>
    <w:p w14:paraId="0A5D1E17" w14:textId="7AA9FF64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2A1FA5">
        <w:rPr>
          <w:rFonts w:ascii="Times New Roman" w:hAnsi="Times New Roman" w:cs="Times New Roman"/>
          <w:sz w:val="28"/>
          <w:szCs w:val="28"/>
        </w:rPr>
        <w:t xml:space="preserve">Thẩm quyền của Toà án trong việc giải quyết các tranh chấp lao động </w:t>
      </w:r>
    </w:p>
    <w:p w14:paraId="31580FBB" w14:textId="5D4FCB1B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2A1FA5">
        <w:rPr>
          <w:rFonts w:ascii="Times New Roman" w:hAnsi="Times New Roman" w:cs="Times New Roman"/>
          <w:sz w:val="28"/>
          <w:szCs w:val="28"/>
        </w:rPr>
        <w:t xml:space="preserve">Thẩm quyền sơ thẩm của toà án nhân dân đối với các tranh chấp về thừa kế tài sản </w:t>
      </w:r>
    </w:p>
    <w:p w14:paraId="1A603554" w14:textId="426F5E3B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13. </w:t>
      </w:r>
      <w:r w:rsidRPr="002A1FA5">
        <w:rPr>
          <w:rFonts w:ascii="Times New Roman" w:hAnsi="Times New Roman" w:cs="Times New Roman"/>
          <w:sz w:val="28"/>
          <w:szCs w:val="28"/>
        </w:rPr>
        <w:t xml:space="preserve">Thẩm quyền sơ thẩm của toà án nhân dân đối với các tranh chấp về hợp đồng dân sự </w:t>
      </w:r>
    </w:p>
    <w:p w14:paraId="77EA9A6C" w14:textId="33868F0D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2A1FA5">
        <w:rPr>
          <w:rFonts w:ascii="Times New Roman" w:hAnsi="Times New Roman" w:cs="Times New Roman"/>
          <w:sz w:val="28"/>
          <w:szCs w:val="28"/>
        </w:rPr>
        <w:t>Thẩm quyền theo lãnh thổ của toà án đối với các tranh chấp dân sự</w:t>
      </w:r>
    </w:p>
    <w:p w14:paraId="7E33294D" w14:textId="2BA7C2E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2A1FA5">
        <w:rPr>
          <w:rFonts w:ascii="Times New Roman" w:hAnsi="Times New Roman" w:cs="Times New Roman"/>
          <w:sz w:val="28"/>
          <w:szCs w:val="28"/>
        </w:rPr>
        <w:t>Quyền và nghĩa vụ chung của đương sự trong tố tụng dân sự</w:t>
      </w:r>
    </w:p>
    <w:p w14:paraId="0BC469C9" w14:textId="0FA87CA6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2A1FA5">
        <w:rPr>
          <w:rFonts w:ascii="Times New Roman" w:hAnsi="Times New Roman" w:cs="Times New Roman"/>
          <w:sz w:val="28"/>
          <w:szCs w:val="28"/>
        </w:rPr>
        <w:t>Quyền và nghĩa vụ của bị đơn trong tố tụng dân sự.</w:t>
      </w:r>
    </w:p>
    <w:p w14:paraId="091AEC69" w14:textId="2BF7DF75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2A1FA5">
        <w:rPr>
          <w:rFonts w:ascii="Times New Roman" w:hAnsi="Times New Roman" w:cs="Times New Roman"/>
          <w:sz w:val="28"/>
          <w:szCs w:val="28"/>
        </w:rPr>
        <w:t xml:space="preserve">Người có quyền lợi và nghĩa vụ liên quan trong tố tụng dân sự </w:t>
      </w:r>
    </w:p>
    <w:p w14:paraId="68EC27F2" w14:textId="533B4032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2A1FA5">
        <w:rPr>
          <w:rFonts w:ascii="Times New Roman" w:hAnsi="Times New Roman" w:cs="Times New Roman"/>
          <w:sz w:val="28"/>
          <w:szCs w:val="28"/>
        </w:rPr>
        <w:t>Đương sự trong việc dân sự</w:t>
      </w:r>
    </w:p>
    <w:p w14:paraId="46C56AC5" w14:textId="1D4BE9DA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2A1FA5">
        <w:rPr>
          <w:rFonts w:ascii="Times New Roman" w:hAnsi="Times New Roman" w:cs="Times New Roman"/>
          <w:sz w:val="28"/>
          <w:szCs w:val="28"/>
        </w:rPr>
        <w:t>Người đại diện theo pháp luật của đương sự trong tố tụng dân sự</w:t>
      </w:r>
    </w:p>
    <w:p w14:paraId="1E9DEB13" w14:textId="0A79E0F0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2A1FA5">
        <w:rPr>
          <w:rFonts w:ascii="Times New Roman" w:hAnsi="Times New Roman" w:cs="Times New Roman"/>
          <w:sz w:val="28"/>
          <w:szCs w:val="28"/>
        </w:rPr>
        <w:t>Người đại diện theo uỷ quyền của đương sự trong tố tụng dân sự</w:t>
      </w:r>
    </w:p>
    <w:p w14:paraId="2B4FF3C6" w14:textId="2B343915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2A1FA5">
        <w:rPr>
          <w:rFonts w:ascii="Times New Roman" w:hAnsi="Times New Roman" w:cs="Times New Roman"/>
          <w:sz w:val="28"/>
          <w:szCs w:val="28"/>
        </w:rPr>
        <w:t>Sự tham gia của trợ giúp viên pháp lý trong giải quyết vụ án dân sự</w:t>
      </w:r>
    </w:p>
    <w:p w14:paraId="3547AB6D" w14:textId="52203859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2A1FA5">
        <w:rPr>
          <w:rFonts w:ascii="Times New Roman" w:hAnsi="Times New Roman" w:cs="Times New Roman"/>
          <w:sz w:val="28"/>
          <w:szCs w:val="28"/>
        </w:rPr>
        <w:t>Sự tham gia của luật sư trong giải quyết vụ án dân sự</w:t>
      </w:r>
    </w:p>
    <w:p w14:paraId="19884CCA" w14:textId="29C76174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Pr="002A1FA5">
        <w:rPr>
          <w:rFonts w:ascii="Times New Roman" w:hAnsi="Times New Roman" w:cs="Times New Roman"/>
          <w:sz w:val="28"/>
          <w:szCs w:val="28"/>
        </w:rPr>
        <w:t>Kiểm sát giải quyết vụ án dân sự tại toà án cấp sơ thẩm</w:t>
      </w:r>
    </w:p>
    <w:p w14:paraId="1CF6B335" w14:textId="2162BBFD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Pr="002A1FA5">
        <w:rPr>
          <w:rFonts w:ascii="Times New Roman" w:hAnsi="Times New Roman" w:cs="Times New Roman"/>
          <w:sz w:val="28"/>
          <w:szCs w:val="28"/>
        </w:rPr>
        <w:t>Kiểm sát giải quyết vụ án dân sự tại toà án cấp phúc thẩm</w:t>
      </w:r>
    </w:p>
    <w:p w14:paraId="3F45B938" w14:textId="5AA85EF6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Pr="002A1FA5">
        <w:rPr>
          <w:rFonts w:ascii="Times New Roman" w:hAnsi="Times New Roman" w:cs="Times New Roman"/>
          <w:sz w:val="28"/>
          <w:szCs w:val="28"/>
        </w:rPr>
        <w:t xml:space="preserve">Nghĩa vụ chứng minh trong giải quyết vụ án dân sự </w:t>
      </w:r>
    </w:p>
    <w:p w14:paraId="70DF5F53" w14:textId="1C9BEB2B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Pr="002A1FA5">
        <w:rPr>
          <w:rFonts w:ascii="Times New Roman" w:hAnsi="Times New Roman" w:cs="Times New Roman"/>
          <w:sz w:val="28"/>
          <w:szCs w:val="28"/>
        </w:rPr>
        <w:t>Nguồn chứng cứ trong tố tụng dân sự</w:t>
      </w:r>
    </w:p>
    <w:p w14:paraId="4458E604" w14:textId="4D3FD533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Pr="002A1FA5">
        <w:rPr>
          <w:rFonts w:ascii="Times New Roman" w:hAnsi="Times New Roman" w:cs="Times New Roman"/>
          <w:sz w:val="28"/>
          <w:szCs w:val="28"/>
        </w:rPr>
        <w:t>Đối tượng chứng minh trong giải quyết vụ án dân sự</w:t>
      </w:r>
    </w:p>
    <w:p w14:paraId="217D12D4" w14:textId="743ECF6B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Pr="002A1FA5">
        <w:rPr>
          <w:rFonts w:ascii="Times New Roman" w:hAnsi="Times New Roman" w:cs="Times New Roman"/>
          <w:sz w:val="28"/>
          <w:szCs w:val="28"/>
        </w:rPr>
        <w:t>Cung cấp chứng cứ của đương sự trong giải quyết vụ án dân sự</w:t>
      </w:r>
    </w:p>
    <w:p w14:paraId="56480DA8" w14:textId="6390B829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Pr="002A1FA5">
        <w:rPr>
          <w:rFonts w:ascii="Times New Roman" w:hAnsi="Times New Roman" w:cs="Times New Roman"/>
          <w:sz w:val="28"/>
          <w:szCs w:val="28"/>
        </w:rPr>
        <w:t>Tạm ứng án phí, án phí dân sự</w:t>
      </w:r>
    </w:p>
    <w:p w14:paraId="2540BA2D" w14:textId="606C7C99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 </w:t>
      </w:r>
      <w:r w:rsidRPr="002A1FA5">
        <w:rPr>
          <w:rFonts w:ascii="Times New Roman" w:hAnsi="Times New Roman" w:cs="Times New Roman"/>
          <w:sz w:val="28"/>
          <w:szCs w:val="28"/>
        </w:rPr>
        <w:t xml:space="preserve">Khởi kiện vụ án tranh chấp hợp đồng và thực tiễn thực hiện tại các toà án nhân dân </w:t>
      </w:r>
    </w:p>
    <w:p w14:paraId="3F332983" w14:textId="053AC8C6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</w:t>
      </w:r>
      <w:r w:rsidRPr="002A1FA5">
        <w:rPr>
          <w:rFonts w:ascii="Times New Roman" w:hAnsi="Times New Roman" w:cs="Times New Roman"/>
          <w:sz w:val="28"/>
          <w:szCs w:val="28"/>
        </w:rPr>
        <w:t>Khởi kiện vụ án tranh chấp thừa kế tài sản và thực tiễn thực hiện tại các toà án nhân dân</w:t>
      </w:r>
    </w:p>
    <w:p w14:paraId="28CC6646" w14:textId="4D8EE2A6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32. </w:t>
      </w:r>
      <w:r w:rsidRPr="002A1FA5">
        <w:rPr>
          <w:rFonts w:ascii="Times New Roman" w:hAnsi="Times New Roman" w:cs="Times New Roman"/>
          <w:sz w:val="28"/>
          <w:szCs w:val="28"/>
        </w:rPr>
        <w:t>Khởi kiện vụ án tranh chấp hợp đồng vay tài sản và thực tiễn thực hiện tại các toà án nhân dân</w:t>
      </w:r>
    </w:p>
    <w:p w14:paraId="447C638C" w14:textId="3B66B51A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</w:t>
      </w:r>
      <w:r w:rsidRPr="002A1FA5">
        <w:rPr>
          <w:rFonts w:ascii="Times New Roman" w:hAnsi="Times New Roman" w:cs="Times New Roman"/>
          <w:sz w:val="28"/>
          <w:szCs w:val="28"/>
        </w:rPr>
        <w:t>Khởi kiện tranh chấp yêu cầu tuyên bố văn bản công chứng vô hiệu.</w:t>
      </w:r>
    </w:p>
    <w:p w14:paraId="7303BCB6" w14:textId="32B34BA8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34. </w:t>
      </w:r>
      <w:r w:rsidRPr="002A1FA5">
        <w:rPr>
          <w:rFonts w:ascii="Times New Roman" w:hAnsi="Times New Roman" w:cs="Times New Roman"/>
          <w:sz w:val="28"/>
          <w:szCs w:val="28"/>
        </w:rPr>
        <w:t>Áp dụng biện pháp khẩn cấp tạm thời theo yêu cầu của đương sự, người đại diện của đương sự trong giải quyết vụ án dân sự</w:t>
      </w:r>
    </w:p>
    <w:p w14:paraId="716B7D90" w14:textId="7ABF6CB6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35. </w:t>
      </w:r>
      <w:r w:rsidRPr="002A1FA5">
        <w:rPr>
          <w:rFonts w:ascii="Times New Roman" w:hAnsi="Times New Roman" w:cs="Times New Roman"/>
          <w:sz w:val="28"/>
          <w:szCs w:val="28"/>
        </w:rPr>
        <w:t>Phiên họp kiểm tra việc giao nộp, tiếp cận, công khai chứng cứ trong giải quyết vụ án dân sự</w:t>
      </w:r>
    </w:p>
    <w:p w14:paraId="43BCE96F" w14:textId="74DC4B32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36. </w:t>
      </w:r>
      <w:r w:rsidRPr="002A1FA5">
        <w:rPr>
          <w:rFonts w:ascii="Times New Roman" w:hAnsi="Times New Roman" w:cs="Times New Roman"/>
          <w:sz w:val="28"/>
          <w:szCs w:val="28"/>
        </w:rPr>
        <w:t>Công nhận sự thoả thuận của đương sự trong giải quyết vụ án dân sự tại toà án cấp sơ thẩm.</w:t>
      </w:r>
    </w:p>
    <w:p w14:paraId="4154255C" w14:textId="29DC1FA2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37. </w:t>
      </w:r>
      <w:r w:rsidRPr="002A1FA5">
        <w:rPr>
          <w:rFonts w:ascii="Times New Roman" w:hAnsi="Times New Roman" w:cs="Times New Roman"/>
          <w:sz w:val="28"/>
          <w:szCs w:val="28"/>
        </w:rPr>
        <w:t>Thay đổi, bổ sung, rút yêu cầu của đương sự trong giải quyết vụ án dân sự</w:t>
      </w:r>
    </w:p>
    <w:p w14:paraId="542A12B0" w14:textId="3092D5A4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</w:t>
      </w:r>
      <w:r w:rsidRPr="002A1FA5">
        <w:rPr>
          <w:rFonts w:ascii="Times New Roman" w:hAnsi="Times New Roman" w:cs="Times New Roman"/>
          <w:sz w:val="28"/>
          <w:szCs w:val="28"/>
        </w:rPr>
        <w:t xml:space="preserve">Hòa giải vụ án ly hôn </w:t>
      </w:r>
    </w:p>
    <w:p w14:paraId="6D1BC2BA" w14:textId="2F09D7DB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39. </w:t>
      </w:r>
      <w:r w:rsidRPr="002A1FA5">
        <w:rPr>
          <w:rFonts w:ascii="Times New Roman" w:hAnsi="Times New Roman" w:cs="Times New Roman"/>
          <w:sz w:val="28"/>
          <w:szCs w:val="28"/>
        </w:rPr>
        <w:t>Hòa giải việc thuận tình ly hôn</w:t>
      </w:r>
    </w:p>
    <w:p w14:paraId="5D0A3CC6" w14:textId="5B4E46E4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</w:t>
      </w:r>
      <w:r w:rsidRPr="002A1FA5">
        <w:rPr>
          <w:rFonts w:ascii="Times New Roman" w:hAnsi="Times New Roman" w:cs="Times New Roman"/>
          <w:sz w:val="28"/>
          <w:szCs w:val="28"/>
        </w:rPr>
        <w:t>Thủ tục giải quyết yêu cầu công nhận thuận tình ly hôn</w:t>
      </w:r>
    </w:p>
    <w:p w14:paraId="6CCA64A6" w14:textId="2059F1BF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41. </w:t>
      </w:r>
      <w:r w:rsidRPr="002A1FA5">
        <w:rPr>
          <w:rFonts w:ascii="Times New Roman" w:hAnsi="Times New Roman" w:cs="Times New Roman"/>
          <w:sz w:val="28"/>
          <w:szCs w:val="28"/>
        </w:rPr>
        <w:t>Hòa giải theo luật hoà giải, đối thoại tại toà án năm 2020.</w:t>
      </w:r>
    </w:p>
    <w:p w14:paraId="2B8423A6" w14:textId="691D48DA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42. </w:t>
      </w:r>
      <w:r w:rsidRPr="002A1FA5">
        <w:rPr>
          <w:rFonts w:ascii="Times New Roman" w:hAnsi="Times New Roman" w:cs="Times New Roman"/>
          <w:sz w:val="28"/>
          <w:szCs w:val="28"/>
        </w:rPr>
        <w:t xml:space="preserve">Tạm đình chỉ giải quyết vụ án dân sự </w:t>
      </w:r>
    </w:p>
    <w:p w14:paraId="07586E26" w14:textId="36776DEE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43. </w:t>
      </w:r>
      <w:r w:rsidRPr="002A1FA5">
        <w:rPr>
          <w:rFonts w:ascii="Times New Roman" w:hAnsi="Times New Roman" w:cs="Times New Roman"/>
          <w:sz w:val="28"/>
          <w:szCs w:val="28"/>
        </w:rPr>
        <w:t>Hoãn và tạm ngừng phiên toà sơ thẩm vụ án dân sự.</w:t>
      </w:r>
    </w:p>
    <w:p w14:paraId="66866F49" w14:textId="59B35C64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44. </w:t>
      </w:r>
      <w:r w:rsidRPr="002A1FA5">
        <w:rPr>
          <w:rFonts w:ascii="Times New Roman" w:hAnsi="Times New Roman" w:cs="Times New Roman"/>
          <w:sz w:val="28"/>
          <w:szCs w:val="28"/>
        </w:rPr>
        <w:t>Định giá và thẩm định giá tài sản trong giải quyết vụ án dân sự</w:t>
      </w:r>
    </w:p>
    <w:p w14:paraId="4E68284C" w14:textId="037E0CB9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45. </w:t>
      </w:r>
      <w:r w:rsidRPr="002A1FA5">
        <w:rPr>
          <w:rFonts w:ascii="Times New Roman" w:hAnsi="Times New Roman" w:cs="Times New Roman"/>
          <w:sz w:val="28"/>
          <w:szCs w:val="28"/>
        </w:rPr>
        <w:t>Lấy lời khai của đương sự, người làm chứng trong giải quyết vụ án dân sự</w:t>
      </w:r>
    </w:p>
    <w:p w14:paraId="0CDED137" w14:textId="2F594DD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46. </w:t>
      </w:r>
      <w:r w:rsidRPr="002A1FA5">
        <w:rPr>
          <w:rFonts w:ascii="Times New Roman" w:hAnsi="Times New Roman" w:cs="Times New Roman"/>
          <w:sz w:val="28"/>
          <w:szCs w:val="28"/>
        </w:rPr>
        <w:t>Xem xét tại chỗ trong giải quyết vụ án dân sự</w:t>
      </w:r>
    </w:p>
    <w:p w14:paraId="5B0CEA25" w14:textId="4CE36834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47. </w:t>
      </w:r>
      <w:r w:rsidRPr="002A1FA5">
        <w:rPr>
          <w:rFonts w:ascii="Times New Roman" w:hAnsi="Times New Roman" w:cs="Times New Roman"/>
          <w:sz w:val="28"/>
          <w:szCs w:val="28"/>
        </w:rPr>
        <w:t>Sự tham gia tố tụng của Hội thẩm nhân dân trong giải quyết vụ án dân sự.</w:t>
      </w:r>
    </w:p>
    <w:p w14:paraId="197F6C01" w14:textId="5E7FC99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48. </w:t>
      </w:r>
      <w:r w:rsidRPr="002A1FA5">
        <w:rPr>
          <w:rFonts w:ascii="Times New Roman" w:hAnsi="Times New Roman" w:cs="Times New Roman"/>
          <w:sz w:val="28"/>
          <w:szCs w:val="28"/>
        </w:rPr>
        <w:t>Quyền tự định đoạt của đương sự trong giải quyết vụ án dân sự tại toà án cấp phúc thẩm.</w:t>
      </w:r>
    </w:p>
    <w:p w14:paraId="485F1EAE" w14:textId="6DC44AE4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49.  </w:t>
      </w:r>
      <w:r w:rsidRPr="002A1FA5">
        <w:rPr>
          <w:rFonts w:ascii="Times New Roman" w:hAnsi="Times New Roman" w:cs="Times New Roman"/>
          <w:sz w:val="28"/>
          <w:szCs w:val="28"/>
        </w:rPr>
        <w:t>Chuẩn bị xét xử sơ thẩm vụ án kinh doanh, thương mại và thực tiễn thực hiện</w:t>
      </w:r>
    </w:p>
    <w:p w14:paraId="0428DB85" w14:textId="3617730D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50. </w:t>
      </w:r>
      <w:r w:rsidRPr="002A1FA5">
        <w:rPr>
          <w:rFonts w:ascii="Times New Roman" w:hAnsi="Times New Roman" w:cs="Times New Roman"/>
          <w:sz w:val="28"/>
          <w:szCs w:val="28"/>
        </w:rPr>
        <w:t>Chuẩn bị xét xử sơ thẩm vụ án thừa kế và thực tiễn thực hiện</w:t>
      </w:r>
    </w:p>
    <w:p w14:paraId="2E7A3CC8" w14:textId="7213CA3F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51. </w:t>
      </w:r>
      <w:r w:rsidRPr="002A1FA5">
        <w:rPr>
          <w:rFonts w:ascii="Times New Roman" w:hAnsi="Times New Roman" w:cs="Times New Roman"/>
          <w:sz w:val="28"/>
          <w:szCs w:val="28"/>
        </w:rPr>
        <w:t>Chuẩn bị xét xử sơ thẩm vụ án ly hôn và thực tiễn thực hiện tại tòa án</w:t>
      </w:r>
    </w:p>
    <w:p w14:paraId="227A98BA" w14:textId="5BA7E205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52. </w:t>
      </w:r>
      <w:r w:rsidRPr="002A1FA5">
        <w:rPr>
          <w:rFonts w:ascii="Times New Roman" w:hAnsi="Times New Roman" w:cs="Times New Roman"/>
          <w:sz w:val="28"/>
          <w:szCs w:val="28"/>
        </w:rPr>
        <w:t>Thu thập chứng cứ của toà án trong giải quyết vụ án tranh chấp đất đai</w:t>
      </w:r>
    </w:p>
    <w:p w14:paraId="5441E9C4" w14:textId="77175BFB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53. </w:t>
      </w:r>
      <w:r w:rsidRPr="002A1FA5">
        <w:rPr>
          <w:rFonts w:ascii="Times New Roman" w:hAnsi="Times New Roman" w:cs="Times New Roman"/>
          <w:sz w:val="28"/>
          <w:szCs w:val="28"/>
        </w:rPr>
        <w:t>Thu thập chứng cứ của toà án trong giải quyết vụ án tranh chấp thừa kế tài sản</w:t>
      </w:r>
    </w:p>
    <w:p w14:paraId="7FB1E801" w14:textId="2663C08E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54. </w:t>
      </w:r>
      <w:r w:rsidRPr="002A1FA5">
        <w:rPr>
          <w:rFonts w:ascii="Times New Roman" w:hAnsi="Times New Roman" w:cs="Times New Roman"/>
          <w:sz w:val="28"/>
          <w:szCs w:val="28"/>
        </w:rPr>
        <w:t>Thu thập chứng cứ của toà án trong giải quyết vụ án tranh chấp hợp đồng dân sự</w:t>
      </w:r>
    </w:p>
    <w:p w14:paraId="671E6C77" w14:textId="61E4A47C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55. </w:t>
      </w:r>
      <w:r w:rsidRPr="002A1FA5">
        <w:rPr>
          <w:rFonts w:ascii="Times New Roman" w:hAnsi="Times New Roman" w:cs="Times New Roman"/>
          <w:sz w:val="28"/>
          <w:szCs w:val="28"/>
        </w:rPr>
        <w:t>Thu thập chứng cứ của toà án trong giải quyết vụ án ly hôn</w:t>
      </w:r>
    </w:p>
    <w:p w14:paraId="1534060C" w14:textId="5609F55F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56. </w:t>
      </w:r>
      <w:r w:rsidRPr="002A1FA5">
        <w:rPr>
          <w:rFonts w:ascii="Times New Roman" w:hAnsi="Times New Roman" w:cs="Times New Roman"/>
          <w:sz w:val="28"/>
          <w:szCs w:val="28"/>
        </w:rPr>
        <w:t>Thu thập chứng cứ của toà án trong giải quyết vụ án tranh chấp bồi thường thiệt hại ngoài hợp đồng</w:t>
      </w:r>
    </w:p>
    <w:p w14:paraId="07D8B4A8" w14:textId="1C68F730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57. </w:t>
      </w:r>
      <w:r w:rsidRPr="002A1FA5">
        <w:rPr>
          <w:rFonts w:ascii="Times New Roman" w:hAnsi="Times New Roman" w:cs="Times New Roman"/>
          <w:sz w:val="28"/>
          <w:szCs w:val="28"/>
        </w:rPr>
        <w:t>Thủ tục tranh tụng tại phiên tòa sơ thẩm vụ án dân sự và thực tiễn thực hiện.</w:t>
      </w:r>
    </w:p>
    <w:p w14:paraId="1F9750A6" w14:textId="1FB0ED0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58. </w:t>
      </w:r>
      <w:r w:rsidRPr="002A1FA5">
        <w:rPr>
          <w:rFonts w:ascii="Times New Roman" w:hAnsi="Times New Roman" w:cs="Times New Roman"/>
          <w:sz w:val="28"/>
          <w:szCs w:val="28"/>
        </w:rPr>
        <w:t xml:space="preserve">Đình chỉ xét xử phúc thẩm vụ án dân sự </w:t>
      </w:r>
    </w:p>
    <w:p w14:paraId="0AFDABF4" w14:textId="25C0C470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59. </w:t>
      </w:r>
      <w:r w:rsidRPr="002A1FA5">
        <w:rPr>
          <w:rFonts w:ascii="Times New Roman" w:hAnsi="Times New Roman" w:cs="Times New Roman"/>
          <w:sz w:val="28"/>
          <w:szCs w:val="28"/>
        </w:rPr>
        <w:t>Thủ tục phiên toà phúc thẩm vụ án dân sự</w:t>
      </w:r>
    </w:p>
    <w:p w14:paraId="40BA533B" w14:textId="7786DA38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60. </w:t>
      </w:r>
      <w:r w:rsidRPr="002A1FA5">
        <w:rPr>
          <w:rFonts w:ascii="Times New Roman" w:hAnsi="Times New Roman" w:cs="Times New Roman"/>
          <w:sz w:val="28"/>
          <w:szCs w:val="28"/>
        </w:rPr>
        <w:t>Giám đốc thẩm vụ án dân sự</w:t>
      </w:r>
    </w:p>
    <w:p w14:paraId="4717E2FD" w14:textId="228B659C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61. </w:t>
      </w:r>
      <w:r w:rsidRPr="002A1FA5">
        <w:rPr>
          <w:rFonts w:ascii="Times New Roman" w:hAnsi="Times New Roman" w:cs="Times New Roman"/>
          <w:sz w:val="28"/>
          <w:szCs w:val="28"/>
        </w:rPr>
        <w:t>Tái thẩm vụ án dân sự</w:t>
      </w:r>
    </w:p>
    <w:p w14:paraId="7A6BD49B" w14:textId="6B616B32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62. </w:t>
      </w:r>
      <w:r w:rsidRPr="002A1FA5">
        <w:rPr>
          <w:rFonts w:ascii="Times New Roman" w:hAnsi="Times New Roman" w:cs="Times New Roman"/>
          <w:sz w:val="28"/>
          <w:szCs w:val="28"/>
        </w:rPr>
        <w:t>Thủ tục xác định năng lực hành vi dân sự của cá nhân</w:t>
      </w:r>
    </w:p>
    <w:p w14:paraId="15C83034" w14:textId="4CB169EE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63. </w:t>
      </w:r>
      <w:r w:rsidRPr="002A1FA5">
        <w:rPr>
          <w:rFonts w:ascii="Times New Roman" w:hAnsi="Times New Roman" w:cs="Times New Roman"/>
          <w:sz w:val="28"/>
          <w:szCs w:val="28"/>
        </w:rPr>
        <w:t>Thủ tục giải quyết yêu cầu tuyên bố một người là mất tích hoặc đã chết.</w:t>
      </w:r>
    </w:p>
    <w:p w14:paraId="3BEDF1F7" w14:textId="31DEC58F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64. </w:t>
      </w:r>
      <w:r w:rsidRPr="002A1FA5">
        <w:rPr>
          <w:rFonts w:ascii="Times New Roman" w:hAnsi="Times New Roman" w:cs="Times New Roman"/>
          <w:sz w:val="28"/>
          <w:szCs w:val="28"/>
        </w:rPr>
        <w:t>Quyền tự định đoạt của đương sự trong thi hành án dân sự.</w:t>
      </w:r>
    </w:p>
    <w:p w14:paraId="3268579D" w14:textId="7BBEFC6E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65. </w:t>
      </w:r>
      <w:r w:rsidRPr="002A1FA5">
        <w:rPr>
          <w:rFonts w:ascii="Times New Roman" w:hAnsi="Times New Roman" w:cs="Times New Roman"/>
          <w:sz w:val="28"/>
          <w:szCs w:val="28"/>
        </w:rPr>
        <w:t xml:space="preserve">Thủ tục ra quyết định thi hành án dân sự </w:t>
      </w:r>
    </w:p>
    <w:p w14:paraId="67F5F56E" w14:textId="229A8715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66. </w:t>
      </w:r>
      <w:r w:rsidRPr="002A1FA5">
        <w:rPr>
          <w:rFonts w:ascii="Times New Roman" w:hAnsi="Times New Roman" w:cs="Times New Roman"/>
          <w:sz w:val="28"/>
          <w:szCs w:val="28"/>
        </w:rPr>
        <w:t xml:space="preserve">Xác minh điều kiện thi hành án trong thi hành án dân sự </w:t>
      </w:r>
    </w:p>
    <w:p w14:paraId="61D55D2B" w14:textId="24CF8628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67. </w:t>
      </w:r>
      <w:r w:rsidRPr="002A1FA5">
        <w:rPr>
          <w:rFonts w:ascii="Times New Roman" w:hAnsi="Times New Roman" w:cs="Times New Roman"/>
          <w:sz w:val="28"/>
          <w:szCs w:val="28"/>
        </w:rPr>
        <w:t>Biện pháp kê biên và xử lý tài sản là quyền sử dụng đất trong thi hành án dân sự.</w:t>
      </w:r>
    </w:p>
    <w:p w14:paraId="51641D27" w14:textId="7A9D5A55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68. </w:t>
      </w:r>
      <w:r w:rsidRPr="002A1FA5">
        <w:rPr>
          <w:rFonts w:ascii="Times New Roman" w:hAnsi="Times New Roman" w:cs="Times New Roman"/>
          <w:sz w:val="28"/>
          <w:szCs w:val="28"/>
        </w:rPr>
        <w:t>Biện pháp kê biên và xử lý tài sản là nhà ở trong thi hành án dân sự.</w:t>
      </w:r>
    </w:p>
    <w:p w14:paraId="08BF358A" w14:textId="4B214A8C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69. </w:t>
      </w:r>
      <w:r w:rsidRPr="002A1FA5">
        <w:rPr>
          <w:rFonts w:ascii="Times New Roman" w:hAnsi="Times New Roman" w:cs="Times New Roman"/>
          <w:sz w:val="28"/>
          <w:szCs w:val="28"/>
        </w:rPr>
        <w:t>Cấp, tống đạt, thông báo văn bản tố tụng của Tòa án</w:t>
      </w:r>
    </w:p>
    <w:p w14:paraId="6A2039DD" w14:textId="4E3EB9B2" w:rsidR="00AA746B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70. </w:t>
      </w:r>
      <w:r w:rsidRPr="002A1FA5">
        <w:rPr>
          <w:rFonts w:ascii="Times New Roman" w:hAnsi="Times New Roman" w:cs="Times New Roman"/>
          <w:sz w:val="28"/>
          <w:szCs w:val="28"/>
        </w:rPr>
        <w:t>Hoạt động lập vi bằng của Thừa phát lại ở Việt Nam hiện nay</w:t>
      </w:r>
    </w:p>
    <w:p w14:paraId="5766D235" w14:textId="15228A0B" w:rsidR="002A1FA5" w:rsidRPr="002A1FA5" w:rsidRDefault="002A1FA5" w:rsidP="00CF718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A1FA5">
        <w:rPr>
          <w:rFonts w:ascii="Times New Roman" w:hAnsi="Times New Roman" w:cs="Times New Roman"/>
          <w:b/>
          <w:i/>
          <w:sz w:val="28"/>
          <w:szCs w:val="28"/>
        </w:rPr>
        <w:t>Sinh viên có thể chọn đề tài khác, nếu được giảng viên hướng dẫn và Bộ môn chấp nhận.</w:t>
      </w:r>
    </w:p>
    <w:p w14:paraId="261CD4FE" w14:textId="6FA0B9DD" w:rsidR="006F1AD0" w:rsidRDefault="002A1FA5" w:rsidP="00CF718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A1FA5">
        <w:rPr>
          <w:rFonts w:ascii="Times New Roman" w:hAnsi="Times New Roman" w:cs="Times New Roman"/>
          <w:b/>
          <w:sz w:val="28"/>
          <w:szCs w:val="28"/>
        </w:rPr>
        <w:t>III. BỘ MÔN LUẬT HÔN NHÂN VÀ GIA ĐÌNH</w:t>
      </w:r>
    </w:p>
    <w:p w14:paraId="5AD3D6F1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1. Xử lý vi phạm pháp luật về kết hôn theo Luật Hôn nhân và gia đình năm 2014</w:t>
      </w:r>
    </w:p>
    <w:p w14:paraId="0BE9C1E8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2.Quyền định đoạt tài sản của vợ chồng theo Luật Hôn nhân và gia đình năm 2014</w:t>
      </w:r>
    </w:p>
    <w:p w14:paraId="21C09968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3.Thoả thuận chia tài sản chung của vợ chồng trong thời kỳ hôn nhân Luật Hôn nhân và gia đình năm 2014</w:t>
      </w:r>
    </w:p>
    <w:p w14:paraId="74C9E021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4. Xác định cha cho con trong trường hợp sinh con tự nhiên theo Luật Hôn nhân và gia đình năm 2014</w:t>
      </w:r>
    </w:p>
    <w:p w14:paraId="7FA83869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5.Xác định cha cho con trong trường hợp sinh con bằng kỹ thuật hỗ trợ sinh sản theo Luật Hôn nhân và gia đình năm 2014</w:t>
      </w:r>
    </w:p>
    <w:p w14:paraId="73892008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6. Hệ quả pháp lý của thoả thuận mang thai hộ vì mục đích nhân đạo theo Luật Hôn nhân và gia đình năm 2014</w:t>
      </w:r>
    </w:p>
    <w:p w14:paraId="6E9ED7E7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lastRenderedPageBreak/>
        <w:t>7.Căn cứ ly hôn trong trường hợp ly hôn do một bên vợ, chồng yêu cầu theo Luật Hôn nhân và gia đình năm 2014</w:t>
      </w:r>
    </w:p>
    <w:p w14:paraId="5ECDA2A4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8.Giải quyết quan hệ giữa cha mẹ và con khi vợ chồng ly hôn theo Luật Hôn nhân và gia đình năm 2014</w:t>
      </w:r>
    </w:p>
    <w:p w14:paraId="11E552CF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9. Chia tài sản là nhà ở của vợ chồng khi ly hôn theo Luật Hôn nhân và gia đình năm 2014</w:t>
      </w:r>
    </w:p>
    <w:p w14:paraId="25A691E3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10.Hệ quả pháp lý của việc nuôi con nuôi theo pháp luật Việt Nam</w:t>
      </w:r>
    </w:p>
    <w:p w14:paraId="02377E45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11.Tảo hôn ở vùng đồng bào dân tộc thiểu số – thực trạng, nguyên nhân và giải pháp hạn chế</w:t>
      </w:r>
    </w:p>
    <w:p w14:paraId="25F3D783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12.Bình đẳng giới giữa vợ và chồng trong trong gia đình- quy định của pháp luật và thực tiễn thực hiện</w:t>
      </w:r>
    </w:p>
    <w:p w14:paraId="169F8A25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13.Bình đẳng giới giữa con trai và con gái trong gia đình- quy định của pháp luật và thực tiễn thực hiện</w:t>
      </w:r>
    </w:p>
    <w:p w14:paraId="018377D9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14.Quyền và nghĩa vụ của bên nhờ và bên mang thai hộ vì mục đích nhân đạo theo Luật Hôn nhân và gia đình năm 2014</w:t>
      </w:r>
    </w:p>
    <w:p w14:paraId="2B998179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15.Nghĩa vụ chung về tài sản của vợ chồng theo Luật Hôn nhân và gia đình năm 2014</w:t>
      </w:r>
    </w:p>
    <w:p w14:paraId="3B08B6EE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 xml:space="preserve">16.Nghĩa vụ </w:t>
      </w:r>
      <w:proofErr w:type="gramStart"/>
      <w:r w:rsidRPr="002A1FA5">
        <w:rPr>
          <w:rFonts w:ascii="Times New Roman" w:hAnsi="Times New Roman" w:cs="Times New Roman"/>
          <w:sz w:val="28"/>
          <w:szCs w:val="28"/>
        </w:rPr>
        <w:t>riêng  về</w:t>
      </w:r>
      <w:proofErr w:type="gramEnd"/>
      <w:r w:rsidRPr="002A1FA5">
        <w:rPr>
          <w:rFonts w:ascii="Times New Roman" w:hAnsi="Times New Roman" w:cs="Times New Roman"/>
          <w:sz w:val="28"/>
          <w:szCs w:val="28"/>
        </w:rPr>
        <w:t xml:space="preserve"> tài sản của vợ chồng theo Luật Hôn nhân và gia đình năm 2014</w:t>
      </w:r>
    </w:p>
    <w:p w14:paraId="585EA1BD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17.Giải quyết hậu quả pháp lý khi huỷ việc kết hôn trái pháp luật theo Luật Hôn nhân và gia đình năm 2014</w:t>
      </w:r>
    </w:p>
    <w:p w14:paraId="416FA694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18.Nguyên tắc chia tài sản chung của vợ chồng khi ly hôn theo Luật Hôn nhân và gia đình năm 2014</w:t>
      </w:r>
    </w:p>
    <w:p w14:paraId="73564A36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19.Nghĩa vụ và quyền của cha mẹ đối với con chưa thành niên theo Luật Hôn nhân và gia đình năm 2014</w:t>
      </w:r>
    </w:p>
    <w:p w14:paraId="506A00A3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20. Bạo lực gia đình đối với người LGBT- thực trạng và giải pháp hạn chế</w:t>
      </w:r>
    </w:p>
    <w:p w14:paraId="0DA75358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21.Đại diện giữa vợ và chồng theo Luật Hôn nhân và gia đình năm 2014</w:t>
      </w:r>
    </w:p>
    <w:p w14:paraId="6735208C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23.Trách nhiệm liên đới giữa vợ và chồng theo Luật Hôn nhân và gia đình năm 2014</w:t>
      </w:r>
    </w:p>
    <w:p w14:paraId="7C2E82EE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24. Quyền bình đẳng giữa vợ và chồng theo Luật Hôn nhân và gia đình năm 2014</w:t>
      </w:r>
    </w:p>
    <w:p w14:paraId="1F61F021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lastRenderedPageBreak/>
        <w:t>25.Hạn chế quyền yêu cầu ly hôn theo Luật Hôn nhân và gia đình năm 2014</w:t>
      </w:r>
    </w:p>
    <w:p w14:paraId="0B45EBA5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26.Hạn chế quyền của cha mẹ đối với con chưa thành niên theo Luật Hôn nhân và gia đình năm 2014</w:t>
      </w:r>
    </w:p>
    <w:p w14:paraId="146DE1A0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27.</w:t>
      </w:r>
      <w:r w:rsidRPr="002A1FA5">
        <w:rPr>
          <w:rFonts w:ascii="Times New Roman" w:hAnsi="Times New Roman" w:cs="Times New Roman"/>
          <w:sz w:val="28"/>
          <w:szCs w:val="28"/>
        </w:rPr>
        <w:tab/>
        <w:t>Giải quyết yêu cầu huỷ việc kết hôn trái pháp theo Luật Hôn nhân và gia đình năm 2014</w:t>
      </w:r>
    </w:p>
    <w:p w14:paraId="567571F1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28.  Quyền và nghĩa vụ nhân thân của vợ chồng theo Luật Hôn nhân và gia đình năm 2014</w:t>
      </w:r>
    </w:p>
    <w:p w14:paraId="72A11AF1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29. Nguyên tắc hôn nhân một vợ một chồng trong Luật Hôn nhân và gia đình năm 2014</w:t>
      </w:r>
    </w:p>
    <w:p w14:paraId="29937B13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30.Thay đổi người trực tiếp chăm sóc, nuôi dưỡng con sau khi vợ chồng ly hôn theo Luật Luật Hôn nhân và gia đình năm 2014</w:t>
      </w:r>
    </w:p>
    <w:p w14:paraId="19E5548E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31.Hạn chế quyền tự định đoạt tài sản riêng của vợ, chồng theo Luật Hôn nhân và gia đình năm 2014</w:t>
      </w:r>
    </w:p>
    <w:p w14:paraId="0DE99E76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32.Chấm dứt việc nuôi con nuôi theo pháp luật Việt Nam- vấn đề lý luận và thực tiễn</w:t>
      </w:r>
    </w:p>
    <w:p w14:paraId="5670C44C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33. Xác định người trực tiếp nuôi con khi vợ chồng ly hôn theo Luật Hôn nhân và gia đình năm 2014</w:t>
      </w:r>
    </w:p>
    <w:p w14:paraId="3F2770A0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34. Bảo đảm quyền sở hữu tài sản của con chưa thành niên theo pháp luật Nam</w:t>
      </w:r>
    </w:p>
    <w:p w14:paraId="67187BDF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35. Các điều kiện kết hôn theo Luật Hôn nhân và gia đình năm 2014 và đề xuất hoàn thiện</w:t>
      </w:r>
    </w:p>
    <w:p w14:paraId="3154FA5F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36.Nghĩa vụ cấp dưỡng giữa vợ và chồng khi ly hôn- một số vấn đề lý luận và thực tiễn</w:t>
      </w:r>
    </w:p>
    <w:p w14:paraId="2415D89E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37.Quyền và nghĩa vụ giữa các thành viên khác trong gia đình theo Luật Hôn nhân và gia đình năm 2014</w:t>
      </w:r>
    </w:p>
    <w:p w14:paraId="7523F186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38.Quyền có tài sản riêng của con theo Luật Hôn nhân và gia đình năm 2014</w:t>
      </w:r>
    </w:p>
    <w:p w14:paraId="7EF5907F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39.Cấp dưỡng cho con khi cha mẹ ly hôn theo Luật Hôn nhân và gia đình năm 2014</w:t>
      </w:r>
    </w:p>
    <w:p w14:paraId="2DB54ADA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40.Huỷ việc kết hôn trái pháp luật theo quy định của Luật Hôn nhân và gia đình năm 2014</w:t>
      </w:r>
    </w:p>
    <w:p w14:paraId="1F056AA2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lastRenderedPageBreak/>
        <w:t>41.Nghĩa vụ và quyền thể hiện mối liên hệ tình cảm giữa vợ và chồng- quy định của pháp luật và thực tiễn thực hiện</w:t>
      </w:r>
    </w:p>
    <w:p w14:paraId="2DD88FBC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42. Các trường hợp nam, nữ chung sống với nhau như vợ chồng mà không đăng ký kết hôn theo Luật Hôn nhân và gia đình năm 2014</w:t>
      </w:r>
    </w:p>
    <w:p w14:paraId="680EF2B1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43.Quyền, nghĩa vụ của vợ, chồng đối với tài sản riêng theo Luật Hôn nhân và gia đình năm 2014</w:t>
      </w:r>
    </w:p>
    <w:p w14:paraId="20815083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44.Bạo lực gia đình đối với phụ nữ- thực trạng và giải pháp hạn chế</w:t>
      </w:r>
    </w:p>
    <w:p w14:paraId="1BFA6DC3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45.Xác định cha, mẹ, con theo thủ tục tư pháp</w:t>
      </w:r>
    </w:p>
    <w:p w14:paraId="71517FD8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46.Chia tài sản chung của vợ chồng trong thời kỳ hôn nhân theo Luật Hôn nhân và gia đình năm 2014</w:t>
      </w:r>
    </w:p>
    <w:p w14:paraId="5EA26F89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47.Xác định tài sản chung, tài sản riêng của vợ chồng theo Luật Hôn nhân và gia đình năm 2014</w:t>
      </w:r>
    </w:p>
    <w:p w14:paraId="189DD488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48. Nuôi con nuôi có yếu tố nước ngoài tại Việt Nam – một số vấn đề lý luận và thực tiễn</w:t>
      </w:r>
    </w:p>
    <w:p w14:paraId="79EF1F3F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49. Phòng ngừa bạo lực gia đình đối với trẻ em- quy định của pháp luật và thực tiễn thực hiện</w:t>
      </w:r>
    </w:p>
    <w:p w14:paraId="658EBCC7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50.</w:t>
      </w:r>
      <w:r w:rsidRPr="002A1FA5">
        <w:rPr>
          <w:rFonts w:ascii="Times New Roman" w:hAnsi="Times New Roman" w:cs="Times New Roman"/>
          <w:sz w:val="28"/>
          <w:szCs w:val="28"/>
        </w:rPr>
        <w:tab/>
        <w:t>Bổn phận của trẻ em trong gia đình theo pháp luật Việt Nam</w:t>
      </w:r>
    </w:p>
    <w:p w14:paraId="2FED191A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51. Cấp dưỡng giữa vợ và chồng khi ly hôn theo Luật Hôn nhân và gia đình năm 2014</w:t>
      </w:r>
    </w:p>
    <w:p w14:paraId="35E8C91F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52. Các trường hợp cấm kết hôn theo Luật Hôn nhân và gia đình năm 2014</w:t>
      </w:r>
    </w:p>
    <w:p w14:paraId="3E787976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53.Điều kiện đối với người nhận con nuôi theo Luật Nuôi con nuôi theo pháp luật Việt Nam</w:t>
      </w:r>
    </w:p>
    <w:p w14:paraId="2ED87D7C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 xml:space="preserve">54. Hệ quả pháp lý của chấm dứt việc nuôi con nuôi theo pháp luật Việt Nam </w:t>
      </w:r>
    </w:p>
    <w:p w14:paraId="4252BAD0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55.Xác định tài sản chung, tài sản riêng của vợ chồng đối với chế độ tài sản theo luật định</w:t>
      </w:r>
    </w:p>
    <w:p w14:paraId="7AD5A350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56. Đăng ký kết hôn theo pháp luật Việt Nam hiện hành</w:t>
      </w:r>
    </w:p>
    <w:p w14:paraId="70E72786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57.Hậu quả pháp lý của việc hủy kết hôn trái pháp luật theo Luật Hôn nhân và gia đình năm 2014</w:t>
      </w:r>
    </w:p>
    <w:p w14:paraId="6EE43C6F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58.Thỏa thuận về chế độ tài sản của vợ chồng bị vô hiệu theo Luật Hôn nhân và gia đình năm 2014</w:t>
      </w:r>
    </w:p>
    <w:p w14:paraId="44EF58CC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lastRenderedPageBreak/>
        <w:t>59.Quyền và nghĩa vụ nhân thân giữa vợ và chồng theo Luật Hôn nhân và gia đình năm 2014</w:t>
      </w:r>
    </w:p>
    <w:p w14:paraId="2D2E684C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60.Xác định tài sản chung của vợ chồng theo Luật Hôn nhân và gia đình năm 2014</w:t>
      </w:r>
    </w:p>
    <w:p w14:paraId="6863EB72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61.Xác định tài sản riêng của vợ, chồng theo Luật Hôn nhân và gia đình năm 2014</w:t>
      </w:r>
    </w:p>
    <w:p w14:paraId="5C4C6B53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62.Thỏa thuận chia tài sản chung của vợ chồng bị vô hiệu theo Luật Hôn nhân và gia đình năm 2014</w:t>
      </w:r>
    </w:p>
    <w:p w14:paraId="7ABE331A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63.Thay đổi người trực tiếp nuôi con theo Luật Hôn nhân và gia đình năm 2014</w:t>
      </w:r>
    </w:p>
    <w:p w14:paraId="6DBB787C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64. Cấp dưỡng giữa cha mẹ và con có yếu tố nước ngoài theo Luật Hôn nhân và gia đình năm 2014.</w:t>
      </w:r>
    </w:p>
    <w:p w14:paraId="4C0A199E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65. Quyền và nghĩa vụ tài sản giữa cha mẹ và con theo Luật Hôn nhân và gia đình năm 2014</w:t>
      </w:r>
    </w:p>
    <w:p w14:paraId="3A85A3E1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66.Quyền và nghĩa vụ nhân thân giữa cha mẹ và con theo Luật Hôn nhân và gia đình năm 2014</w:t>
      </w:r>
    </w:p>
    <w:p w14:paraId="33ECD4A4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67.Nguyên tắc áp dụng tập quán trong lĩnh vực HN&amp;GĐ theo Luật Hôn nhân và gia đình năm 2014</w:t>
      </w:r>
    </w:p>
    <w:p w14:paraId="1FA6729E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68.Nguyên tắc giải quyết vấn đề con chung khi cha mẹ ly hôn theo Luật Hôn nhân và gia đình năm 2014</w:t>
      </w:r>
    </w:p>
    <w:p w14:paraId="4F87E579" w14:textId="777777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69.Chia tài sản chung của vợ chồng khi ly hôn theo Luật Hôn nhân và gia đình năm 2014</w:t>
      </w:r>
    </w:p>
    <w:p w14:paraId="04074601" w14:textId="7BEBA3F5" w:rsid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70. Bạo lực gia đình đối với người cao tuổi- thực trạng và giải pháp hạn chế</w:t>
      </w:r>
    </w:p>
    <w:p w14:paraId="19FDF314" w14:textId="40B71DF5" w:rsidR="002A1FA5" w:rsidRDefault="002A1FA5" w:rsidP="00CF718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A1FA5">
        <w:rPr>
          <w:rFonts w:ascii="Times New Roman" w:hAnsi="Times New Roman" w:cs="Times New Roman"/>
          <w:b/>
          <w:sz w:val="28"/>
          <w:szCs w:val="28"/>
        </w:rPr>
        <w:t>IV. BỘ MÔN LUẬT SỞ HỮU TRÍ TUỆ</w:t>
      </w:r>
    </w:p>
    <w:p w14:paraId="15897382" w14:textId="0076C884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A1FA5">
        <w:rPr>
          <w:rFonts w:ascii="Times New Roman" w:hAnsi="Times New Roman" w:cs="Times New Roman"/>
          <w:sz w:val="28"/>
          <w:szCs w:val="28"/>
        </w:rPr>
        <w:t>Bảo hộ quyền tác giả đối với tác phẩm điện ảnh - Một số vấn đề lý luận và thực tiễn</w:t>
      </w:r>
    </w:p>
    <w:p w14:paraId="6EAC72F9" w14:textId="1887DC76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A1FA5">
        <w:rPr>
          <w:rFonts w:ascii="Times New Roman" w:hAnsi="Times New Roman" w:cs="Times New Roman"/>
          <w:sz w:val="28"/>
          <w:szCs w:val="28"/>
        </w:rPr>
        <w:t xml:space="preserve">Bảo vệ quyền sở hữu trí tuệ trên các sàn giao dịch thương mại điện tử </w:t>
      </w:r>
    </w:p>
    <w:p w14:paraId="32F76F87" w14:textId="339101A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A1FA5">
        <w:rPr>
          <w:rFonts w:ascii="Times New Roman" w:hAnsi="Times New Roman" w:cs="Times New Roman"/>
          <w:sz w:val="28"/>
          <w:szCs w:val="28"/>
        </w:rPr>
        <w:t>Bảo hộ logo doanh nghiệp theo pháp luật sở hữu trí tuệ Việt Nam</w:t>
      </w:r>
    </w:p>
    <w:p w14:paraId="616CBA62" w14:textId="525545DD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A1FA5">
        <w:rPr>
          <w:rFonts w:ascii="Times New Roman" w:hAnsi="Times New Roman" w:cs="Times New Roman"/>
          <w:sz w:val="28"/>
          <w:szCs w:val="28"/>
        </w:rPr>
        <w:t>Những trường hợp không được bảo hộ nhãn hiệu theo quy định của pháp luật sở hữu trí tuệ Việt Nam</w:t>
      </w:r>
    </w:p>
    <w:p w14:paraId="17F8C3A0" w14:textId="360F9AD9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A1FA5">
        <w:rPr>
          <w:rFonts w:ascii="Times New Roman" w:hAnsi="Times New Roman" w:cs="Times New Roman"/>
          <w:sz w:val="28"/>
          <w:szCs w:val="28"/>
        </w:rPr>
        <w:t>Bảo hộ chồng lấn giữa nhãn hiệu và kiểu dáng công nghiệp - Thực trạng và kiến nghị hoàn thiện</w:t>
      </w:r>
    </w:p>
    <w:p w14:paraId="627AE1F3" w14:textId="61E12B8C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Pr="002A1FA5">
        <w:rPr>
          <w:rFonts w:ascii="Times New Roman" w:hAnsi="Times New Roman" w:cs="Times New Roman"/>
          <w:sz w:val="28"/>
          <w:szCs w:val="28"/>
        </w:rPr>
        <w:t>Bảo hộ chồng lấn giữa nhãn hiệu và quyền tác giả - Thực trạng và kiến nghị hoàn thiện</w:t>
      </w:r>
    </w:p>
    <w:p w14:paraId="378C77B7" w14:textId="10605CD0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2A1FA5">
        <w:rPr>
          <w:rFonts w:ascii="Times New Roman" w:hAnsi="Times New Roman" w:cs="Times New Roman"/>
          <w:sz w:val="28"/>
          <w:szCs w:val="28"/>
        </w:rPr>
        <w:t>Bảo hộ sáng chế dược phẩm ở Việt Nam - Một số vấn đề lý luận và thực tiễn</w:t>
      </w:r>
    </w:p>
    <w:p w14:paraId="0C4EA375" w14:textId="01CE4074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2A1FA5">
        <w:rPr>
          <w:rFonts w:ascii="Times New Roman" w:hAnsi="Times New Roman" w:cs="Times New Roman"/>
          <w:sz w:val="28"/>
          <w:szCs w:val="28"/>
        </w:rPr>
        <w:t>Điều kiện bảo hộ đối với nhãn hiệu theo quy định của pháp luật sở hữu trí tuệ Việt Nam</w:t>
      </w:r>
    </w:p>
    <w:p w14:paraId="47B430F7" w14:textId="533B9C74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2A1FA5">
        <w:rPr>
          <w:rFonts w:ascii="Times New Roman" w:hAnsi="Times New Roman" w:cs="Times New Roman"/>
          <w:sz w:val="28"/>
          <w:szCs w:val="28"/>
        </w:rPr>
        <w:t>Bảo hộ chỉ dẫn địa lý theo pháp luật sở hữu trí tuệ Việt Nam - Thực trạng và kiến nghị hoàn thiện</w:t>
      </w:r>
    </w:p>
    <w:p w14:paraId="0978AEE0" w14:textId="493E18D9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2A1FA5">
        <w:rPr>
          <w:rFonts w:ascii="Times New Roman" w:hAnsi="Times New Roman" w:cs="Times New Roman"/>
          <w:sz w:val="28"/>
          <w:szCs w:val="28"/>
        </w:rPr>
        <w:t>Mỗi liên hệ giữa kiểu dáng công nghiệp và tác phẩm mỹ thuật ứng dụng trong pháp luật sở hữu trí tuệ Việt Nam</w:t>
      </w:r>
    </w:p>
    <w:p w14:paraId="337BACAB" w14:textId="3FD4B05B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2A1FA5">
        <w:rPr>
          <w:rFonts w:ascii="Times New Roman" w:hAnsi="Times New Roman" w:cs="Times New Roman"/>
          <w:sz w:val="28"/>
          <w:szCs w:val="28"/>
        </w:rPr>
        <w:t>Tiêu chí đánh giá nhãn hiệu nổi tiếng ở Việt Nam - Thực trạng và kiến nghị hoàn thiện</w:t>
      </w:r>
    </w:p>
    <w:p w14:paraId="3D29252D" w14:textId="656C85C5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2A1FA5">
        <w:rPr>
          <w:rFonts w:ascii="Times New Roman" w:hAnsi="Times New Roman" w:cs="Times New Roman"/>
          <w:sz w:val="28"/>
          <w:szCs w:val="28"/>
        </w:rPr>
        <w:t>Định giá tài sản trí tuệ trong doanh nghiệp Việt Nam - Thực trạng và kiến nghị hoàn thiện</w:t>
      </w:r>
    </w:p>
    <w:p w14:paraId="5A2D8A70" w14:textId="22E6EEC1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2A1FA5">
        <w:rPr>
          <w:rFonts w:ascii="Times New Roman" w:hAnsi="Times New Roman" w:cs="Times New Roman"/>
          <w:sz w:val="28"/>
          <w:szCs w:val="28"/>
        </w:rPr>
        <w:t>Chuyển giao quyền sở hữu công nghiệp đối với sáng chế tại Việt Nam - Một số vấn đề lý luận và thực tiễn</w:t>
      </w:r>
    </w:p>
    <w:p w14:paraId="3D2145E3" w14:textId="26C1D3D4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2A1FA5">
        <w:rPr>
          <w:rFonts w:ascii="Times New Roman" w:hAnsi="Times New Roman" w:cs="Times New Roman"/>
          <w:sz w:val="28"/>
          <w:szCs w:val="28"/>
        </w:rPr>
        <w:t>Hành vi xâm phạm quyền đối với nhãn hiệu và các biện pháp xử lý - Thực trạng và kiến nghị hoàn thiện</w:t>
      </w:r>
    </w:p>
    <w:p w14:paraId="7BC7021F" w14:textId="778713DE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2A1FA5">
        <w:rPr>
          <w:rFonts w:ascii="Times New Roman" w:hAnsi="Times New Roman" w:cs="Times New Roman"/>
          <w:sz w:val="28"/>
          <w:szCs w:val="28"/>
        </w:rPr>
        <w:t>Chuyển giao quyền sử dụng đối tượng sở hữu công nghiệp - Một số vấn đề lý luận, thực tiễn và kiến nghị hoàn thiện</w:t>
      </w:r>
    </w:p>
    <w:p w14:paraId="2A8095CE" w14:textId="650D9DE0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2A1FA5">
        <w:rPr>
          <w:rFonts w:ascii="Times New Roman" w:hAnsi="Times New Roman" w:cs="Times New Roman"/>
          <w:sz w:val="28"/>
          <w:szCs w:val="28"/>
        </w:rPr>
        <w:t>Bảo hộ sáng chế lĩnh vực y tế ở Việt Nam: Một số vấn đề lý luận và thực tiễn, kiến nghị hoàn thiện</w:t>
      </w:r>
    </w:p>
    <w:p w14:paraId="6BED5A72" w14:textId="23D07DFC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2A1FA5">
        <w:rPr>
          <w:rFonts w:ascii="Times New Roman" w:hAnsi="Times New Roman" w:cs="Times New Roman"/>
          <w:sz w:val="28"/>
          <w:szCs w:val="28"/>
        </w:rPr>
        <w:t>Bảo hộ quyền tác giả trong môi trường kỹ thuật số theo điều ước quốc tế và pháp luật Việt Nam</w:t>
      </w:r>
    </w:p>
    <w:p w14:paraId="071856F3" w14:textId="27D0F9C3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A1FA5">
        <w:rPr>
          <w:rFonts w:ascii="Times New Roman" w:hAnsi="Times New Roman" w:cs="Times New Roman"/>
          <w:sz w:val="28"/>
          <w:szCs w:val="28"/>
        </w:rPr>
        <w:t>Tìm hiểu hoạt động tạo dựng, khai thác và bảo vệ quyền sở hữu công nghiệp đối với nhãn hiệu của doanh nghiệp Việt Nam - Thực trạng và giải pháp</w:t>
      </w:r>
    </w:p>
    <w:p w14:paraId="7B6CDB53" w14:textId="589A434A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2A1FA5">
        <w:rPr>
          <w:rFonts w:ascii="Times New Roman" w:hAnsi="Times New Roman" w:cs="Times New Roman"/>
          <w:sz w:val="28"/>
          <w:szCs w:val="28"/>
        </w:rPr>
        <w:t>Trình tự, thủ tục đăng ký nhãn hiệu</w:t>
      </w:r>
    </w:p>
    <w:p w14:paraId="622B19BE" w14:textId="3E4D2CDD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2A1FA5">
        <w:rPr>
          <w:rFonts w:ascii="Times New Roman" w:hAnsi="Times New Roman" w:cs="Times New Roman"/>
          <w:sz w:val="28"/>
          <w:szCs w:val="28"/>
        </w:rPr>
        <w:t>Sử dụng hệ thống bảo hộ sở hữu trí tuệ trong các trường đại học - Những vấn đề lý luận và thực tiễn thực hiện ở một số trường đại học trên địa bàn thành phố Hà Nội</w:t>
      </w:r>
    </w:p>
    <w:p w14:paraId="2909EB0D" w14:textId="14A35D0B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2A1FA5">
        <w:rPr>
          <w:rFonts w:ascii="Times New Roman" w:hAnsi="Times New Roman" w:cs="Times New Roman"/>
          <w:sz w:val="28"/>
          <w:szCs w:val="28"/>
        </w:rPr>
        <w:t>Bảo hộ kiểu dáng công nghiệp theo pháp luật Việt Nam - Thực trạng và giải pháp hoàn thiện</w:t>
      </w:r>
    </w:p>
    <w:p w14:paraId="00C873DC" w14:textId="233FC18D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22. </w:t>
      </w:r>
      <w:r w:rsidRPr="002A1FA5">
        <w:rPr>
          <w:rFonts w:ascii="Times New Roman" w:hAnsi="Times New Roman" w:cs="Times New Roman"/>
          <w:sz w:val="28"/>
          <w:szCs w:val="28"/>
        </w:rPr>
        <w:t>Bảo hộ dấu hiệu phi truyền thống là nhãn hiệu tại Việt Nam - Thực trạng và giải pháp.</w:t>
      </w:r>
    </w:p>
    <w:p w14:paraId="2B586DF8" w14:textId="795ACB9F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Pr="002A1FA5">
        <w:rPr>
          <w:rFonts w:ascii="Times New Roman" w:hAnsi="Times New Roman" w:cs="Times New Roman"/>
          <w:sz w:val="28"/>
          <w:szCs w:val="28"/>
        </w:rPr>
        <w:t>Xác định hành vi cạnh tranh không lành mạnh trong lĩnh vực sở hữu công nghiệp theo pháp luật Việt Nam</w:t>
      </w:r>
    </w:p>
    <w:p w14:paraId="0926876E" w14:textId="726E4577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Pr="002A1FA5">
        <w:rPr>
          <w:rFonts w:ascii="Times New Roman" w:hAnsi="Times New Roman" w:cs="Times New Roman"/>
          <w:sz w:val="28"/>
          <w:szCs w:val="28"/>
        </w:rPr>
        <w:t>Xâm phạm bản quyền truyền hình trên môi trường số tại Việt Nam</w:t>
      </w:r>
    </w:p>
    <w:p w14:paraId="266B4C08" w14:textId="72BD6C76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Pr="002A1FA5">
        <w:rPr>
          <w:rFonts w:ascii="Times New Roman" w:hAnsi="Times New Roman" w:cs="Times New Roman"/>
          <w:sz w:val="28"/>
          <w:szCs w:val="28"/>
        </w:rPr>
        <w:t>Hành vi cạnh tranh không lành mạnh liên quan đến tên miền - Một số vấn đề lý luận và thực tiễn</w:t>
      </w:r>
    </w:p>
    <w:p w14:paraId="156A327B" w14:textId="72BBF889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Pr="002A1FA5">
        <w:rPr>
          <w:rFonts w:ascii="Times New Roman" w:hAnsi="Times New Roman" w:cs="Times New Roman"/>
          <w:sz w:val="28"/>
          <w:szCs w:val="28"/>
        </w:rPr>
        <w:t>Sự chồng lấn trong bảo hộ kiểu dáng công nghiệp và tác phẩm mỹ thuật ứng dụng ở Việt Nam - thực trạng và giải pháp</w:t>
      </w:r>
    </w:p>
    <w:p w14:paraId="1DAD650C" w14:textId="21F5A631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Pr="002A1FA5">
        <w:rPr>
          <w:rFonts w:ascii="Times New Roman" w:hAnsi="Times New Roman" w:cs="Times New Roman"/>
          <w:sz w:val="28"/>
          <w:szCs w:val="28"/>
        </w:rPr>
        <w:t>Hàng hoá giả mạo trong lĩnh vực sở hữu trí tuệ. Quy định pháp luật và thực tiễn</w:t>
      </w:r>
    </w:p>
    <w:p w14:paraId="430307C6" w14:textId="05F23CF4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Pr="002A1FA5">
        <w:rPr>
          <w:rFonts w:ascii="Times New Roman" w:hAnsi="Times New Roman" w:cs="Times New Roman"/>
          <w:sz w:val="28"/>
          <w:szCs w:val="28"/>
        </w:rPr>
        <w:t>Bảo hộ quyền tác giả đối với tác phẩm điện ảnh - một số vấn đề lý luận và thực tiễn</w:t>
      </w:r>
    </w:p>
    <w:p w14:paraId="5DBD9207" w14:textId="659551C5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Pr="002A1FA5">
        <w:rPr>
          <w:rFonts w:ascii="Times New Roman" w:hAnsi="Times New Roman" w:cs="Times New Roman"/>
          <w:sz w:val="28"/>
          <w:szCs w:val="28"/>
        </w:rPr>
        <w:t>Giám định tài sản trí tuệ tại Việt Nam</w:t>
      </w:r>
    </w:p>
    <w:p w14:paraId="7E0FD8B3" w14:textId="08C09A29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 </w:t>
      </w:r>
      <w:r w:rsidRPr="002A1FA5">
        <w:rPr>
          <w:rFonts w:ascii="Times New Roman" w:hAnsi="Times New Roman" w:cs="Times New Roman"/>
          <w:sz w:val="28"/>
          <w:szCs w:val="28"/>
        </w:rPr>
        <w:t>Bảo hộ tên thương mại tại Việt Nam - Thực trạng và giải pháp</w:t>
      </w:r>
    </w:p>
    <w:p w14:paraId="345B041E" w14:textId="1A39528F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</w:t>
      </w:r>
      <w:r w:rsidRPr="002A1FA5">
        <w:rPr>
          <w:rFonts w:ascii="Times New Roman" w:hAnsi="Times New Roman" w:cs="Times New Roman"/>
          <w:sz w:val="28"/>
          <w:szCs w:val="28"/>
        </w:rPr>
        <w:t>Quyền tác giả đối với tác phẩm phái sinh</w:t>
      </w:r>
    </w:p>
    <w:p w14:paraId="495589D8" w14:textId="1BE604BA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32. </w:t>
      </w:r>
      <w:r w:rsidRPr="002A1FA5">
        <w:rPr>
          <w:rFonts w:ascii="Times New Roman" w:hAnsi="Times New Roman" w:cs="Times New Roman"/>
          <w:sz w:val="28"/>
          <w:szCs w:val="28"/>
        </w:rPr>
        <w:t>Những thách thức và giải pháp bảo hộ quyền sở hữu trí tuệ trong thời đại cách mạng khoa học công nghiệp 4.0</w:t>
      </w:r>
    </w:p>
    <w:p w14:paraId="24D85235" w14:textId="2B5F1A72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</w:t>
      </w:r>
      <w:r w:rsidRPr="002A1FA5">
        <w:rPr>
          <w:rFonts w:ascii="Times New Roman" w:hAnsi="Times New Roman" w:cs="Times New Roman"/>
          <w:sz w:val="28"/>
          <w:szCs w:val="28"/>
        </w:rPr>
        <w:t>Bảo hộ quyền sở hữu trí tuệ trong môi trường thương mại điện tử</w:t>
      </w:r>
    </w:p>
    <w:p w14:paraId="52F846E1" w14:textId="091F25FA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34. </w:t>
      </w:r>
      <w:r w:rsidRPr="002A1FA5">
        <w:rPr>
          <w:rFonts w:ascii="Times New Roman" w:hAnsi="Times New Roman" w:cs="Times New Roman"/>
          <w:sz w:val="28"/>
          <w:szCs w:val="28"/>
        </w:rPr>
        <w:t>Bảo hộ quyền sở hữu trí tuệ đối với sản phẩm của trí tuệ nhân tạo</w:t>
      </w:r>
    </w:p>
    <w:p w14:paraId="1180C7CD" w14:textId="318F341F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35. </w:t>
      </w:r>
      <w:r w:rsidRPr="002A1FA5">
        <w:rPr>
          <w:rFonts w:ascii="Times New Roman" w:hAnsi="Times New Roman" w:cs="Times New Roman"/>
          <w:sz w:val="28"/>
          <w:szCs w:val="28"/>
        </w:rPr>
        <w:t>Các biện pháp bảo hộ quyền sở hữu trí tuệ tại Việt Nam - Thực trạng và giải pháp</w:t>
      </w:r>
    </w:p>
    <w:p w14:paraId="35116343" w14:textId="78BBC6FD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 w:rsidRPr="002A1FA5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A1FA5">
        <w:rPr>
          <w:rFonts w:ascii="Times New Roman" w:hAnsi="Times New Roman" w:cs="Times New Roman"/>
          <w:sz w:val="28"/>
          <w:szCs w:val="28"/>
        </w:rPr>
        <w:t>Quản lí tài sản trí tuệ trong các doanh nghiệp tại Việt Nam</w:t>
      </w:r>
    </w:p>
    <w:p w14:paraId="346217C0" w14:textId="0896D82C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37. </w:t>
      </w:r>
      <w:r w:rsidRPr="002A1FA5">
        <w:rPr>
          <w:rFonts w:ascii="Times New Roman" w:hAnsi="Times New Roman" w:cs="Times New Roman"/>
          <w:sz w:val="28"/>
          <w:szCs w:val="28"/>
        </w:rPr>
        <w:t>Nội dung của quyền tác giả - Thực tiễn và kiến nghị hoàn thiện pháp luật</w:t>
      </w:r>
    </w:p>
    <w:p w14:paraId="577FF6B4" w14:textId="196CB3C1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</w:t>
      </w:r>
      <w:r w:rsidRPr="002A1FA5">
        <w:rPr>
          <w:rFonts w:ascii="Times New Roman" w:hAnsi="Times New Roman" w:cs="Times New Roman"/>
          <w:sz w:val="28"/>
          <w:szCs w:val="28"/>
        </w:rPr>
        <w:t xml:space="preserve">Quyền sao chép tác phẩm - Thực tiễn và kiến nghị hoàn thiện pháp luật </w:t>
      </w:r>
    </w:p>
    <w:p w14:paraId="1BCC89E1" w14:textId="2E3C34E8" w:rsidR="002A1FA5" w:rsidRP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39. </w:t>
      </w:r>
      <w:r w:rsidRPr="002A1FA5">
        <w:rPr>
          <w:rFonts w:ascii="Times New Roman" w:hAnsi="Times New Roman" w:cs="Times New Roman"/>
          <w:sz w:val="28"/>
          <w:szCs w:val="28"/>
        </w:rPr>
        <w:t>Bảo hộ quyền tác giả đối với các tác phẩm được sáng tạo trong các trường đại học</w:t>
      </w:r>
    </w:p>
    <w:p w14:paraId="4C050FA7" w14:textId="27E26084" w:rsidR="002A1FA5" w:rsidRDefault="002A1FA5" w:rsidP="00CF7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</w:t>
      </w:r>
      <w:r w:rsidRPr="002A1FA5">
        <w:rPr>
          <w:rFonts w:ascii="Times New Roman" w:hAnsi="Times New Roman" w:cs="Times New Roman"/>
          <w:sz w:val="28"/>
          <w:szCs w:val="28"/>
        </w:rPr>
        <w:t>Bảo hộ chỉ dẫn thương mại trong thương mại điện tử</w:t>
      </w:r>
    </w:p>
    <w:p w14:paraId="329D7D73" w14:textId="17A706FC" w:rsidR="00041405" w:rsidRDefault="00041405" w:rsidP="00CF718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41405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Lưu ý: </w:t>
      </w:r>
      <w:r w:rsidRPr="00041405">
        <w:rPr>
          <w:rFonts w:ascii="Times New Roman" w:hAnsi="Times New Roman" w:cs="Times New Roman"/>
          <w:b/>
          <w:i/>
          <w:sz w:val="28"/>
          <w:szCs w:val="28"/>
        </w:rPr>
        <w:t>Ngoài các đề tài nêu trên, sinh viên có thể lựa chọn đề tài khác với điều kiện được sự đồng ý của giảng viên hướng dẫn và Bộ môn Luật Sở hữu trí tuệ.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27"/>
      </w:tblGrid>
      <w:tr w:rsidR="002B697C" w14:paraId="0F6F5574" w14:textId="77777777" w:rsidTr="002B697C">
        <w:tc>
          <w:tcPr>
            <w:tcW w:w="4526" w:type="dxa"/>
          </w:tcPr>
          <w:p w14:paraId="7CA900B5" w14:textId="77777777" w:rsidR="002B697C" w:rsidRDefault="002B697C" w:rsidP="00CF7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</w:p>
        </w:tc>
        <w:tc>
          <w:tcPr>
            <w:tcW w:w="4527" w:type="dxa"/>
          </w:tcPr>
          <w:p w14:paraId="04D3FD03" w14:textId="77777777" w:rsidR="002B697C" w:rsidRPr="002B697C" w:rsidRDefault="002B697C" w:rsidP="002B6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97C">
              <w:rPr>
                <w:rFonts w:ascii="Times New Roman" w:hAnsi="Times New Roman" w:cs="Times New Roman"/>
                <w:b/>
                <w:sz w:val="24"/>
                <w:szCs w:val="24"/>
              </w:rPr>
              <w:t>TRƯỞNG KHOA</w:t>
            </w:r>
          </w:p>
          <w:p w14:paraId="3E5911DF" w14:textId="77777777" w:rsidR="002B697C" w:rsidRPr="002B697C" w:rsidRDefault="002B697C" w:rsidP="002B69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A4743C9" w14:textId="77777777" w:rsidR="002B697C" w:rsidRPr="002B697C" w:rsidRDefault="002B697C" w:rsidP="002B69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A8D07C0" w14:textId="25051CFE" w:rsidR="002B697C" w:rsidRPr="002B697C" w:rsidRDefault="002B697C" w:rsidP="002B69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697C">
              <w:rPr>
                <w:rFonts w:ascii="Times New Roman" w:hAnsi="Times New Roman" w:cs="Times New Roman"/>
                <w:b/>
                <w:sz w:val="28"/>
                <w:szCs w:val="28"/>
              </w:rPr>
              <w:t>Trần Anh Tuấn</w:t>
            </w:r>
          </w:p>
        </w:tc>
      </w:tr>
      <w:bookmarkEnd w:id="0"/>
    </w:tbl>
    <w:p w14:paraId="7DC3B86D" w14:textId="77777777" w:rsidR="002B697C" w:rsidRPr="002B697C" w:rsidRDefault="002B697C" w:rsidP="00CF718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B697C" w:rsidRPr="002B697C" w:rsidSect="007C72A5">
      <w:footerReference w:type="even" r:id="rId7"/>
      <w:footerReference w:type="default" r:id="rId8"/>
      <w:pgSz w:w="11900" w:h="16840"/>
      <w:pgMar w:top="1138" w:right="1138" w:bottom="1138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7984C" w14:textId="77777777" w:rsidR="00D810D6" w:rsidRDefault="00D810D6">
      <w:pPr>
        <w:spacing w:after="0" w:line="240" w:lineRule="auto"/>
      </w:pPr>
      <w:r>
        <w:separator/>
      </w:r>
    </w:p>
  </w:endnote>
  <w:endnote w:type="continuationSeparator" w:id="0">
    <w:p w14:paraId="5A490AD4" w14:textId="77777777" w:rsidR="00D810D6" w:rsidRDefault="00D81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62816533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73A2560" w14:textId="77777777" w:rsidR="00030890" w:rsidRDefault="00D810D6" w:rsidP="00246895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CB8AADD" w14:textId="77777777" w:rsidR="00030890" w:rsidRDefault="00D810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10453509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B2A54B6" w14:textId="59252C09" w:rsidR="00030890" w:rsidRDefault="00D810D6" w:rsidP="00246895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2B697C">
          <w:rPr>
            <w:rStyle w:val="PageNumber"/>
            <w:noProof/>
          </w:rPr>
          <w:t>14</w:t>
        </w:r>
        <w:r>
          <w:rPr>
            <w:rStyle w:val="PageNumber"/>
          </w:rPr>
          <w:fldChar w:fldCharType="end"/>
        </w:r>
      </w:p>
    </w:sdtContent>
  </w:sdt>
  <w:p w14:paraId="5200B078" w14:textId="77777777" w:rsidR="00030890" w:rsidRDefault="00D810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0DEE8" w14:textId="77777777" w:rsidR="00D810D6" w:rsidRDefault="00D810D6">
      <w:pPr>
        <w:spacing w:after="0" w:line="240" w:lineRule="auto"/>
      </w:pPr>
      <w:r>
        <w:separator/>
      </w:r>
    </w:p>
  </w:footnote>
  <w:footnote w:type="continuationSeparator" w:id="0">
    <w:p w14:paraId="7036881A" w14:textId="77777777" w:rsidR="00D810D6" w:rsidRDefault="00D810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85318"/>
    <w:multiLevelType w:val="hybridMultilevel"/>
    <w:tmpl w:val="2EFE3DC2"/>
    <w:lvl w:ilvl="0" w:tplc="B0DA44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000A"/>
    <w:multiLevelType w:val="hybridMultilevel"/>
    <w:tmpl w:val="6408E6C8"/>
    <w:lvl w:ilvl="0" w:tplc="BE1CAF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46B"/>
    <w:rsid w:val="00041405"/>
    <w:rsid w:val="002A1FA5"/>
    <w:rsid w:val="002B697C"/>
    <w:rsid w:val="00411F9C"/>
    <w:rsid w:val="00421A96"/>
    <w:rsid w:val="006F1AD0"/>
    <w:rsid w:val="00AA746B"/>
    <w:rsid w:val="00BD5DD4"/>
    <w:rsid w:val="00CC525E"/>
    <w:rsid w:val="00CF7182"/>
    <w:rsid w:val="00D8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84B24"/>
  <w15:chartTrackingRefBased/>
  <w15:docId w15:val="{25D77DEB-04A5-1C43-ACFC-920D4BD58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46B"/>
    <w:pPr>
      <w:spacing w:after="200" w:line="276" w:lineRule="auto"/>
    </w:pPr>
    <w:rPr>
      <w:kern w:val="0"/>
      <w:sz w:val="22"/>
      <w:szCs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746B"/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746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A7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746B"/>
    <w:rPr>
      <w:kern w:val="0"/>
      <w:sz w:val="22"/>
      <w:szCs w:val="22"/>
      <w:lang w:val="en-US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AA74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3448</Words>
  <Characters>19655</Characters>
  <Application>Microsoft Office Word</Application>
  <DocSecurity>0</DocSecurity>
  <Lines>163</Lines>
  <Paragraphs>46</Paragraphs>
  <ScaleCrop>false</ScaleCrop>
  <Company/>
  <LinksUpToDate>false</LinksUpToDate>
  <CharactersWithSpaces>23057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TS. Hoàng Thị Loan</dc:creator>
  <cp:keywords/>
  <dc:description/>
  <cp:lastModifiedBy>Admin</cp:lastModifiedBy>
  <cp:revision>7</cp:revision>
  <dcterms:created xsi:type="dcterms:W3CDTF">2025-10-24T08:01:00Z</dcterms:created>
  <dcterms:modified xsi:type="dcterms:W3CDTF">2025-11-07T03:09:00Z</dcterms:modified>
</cp:coreProperties>
</file>